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489d" w14:textId="d794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ауылдық елді мекендеріне жұмыс істеу және тұру үшін келген денсаулық сақтау, білім беру, әлеуметтік қамсыздандыру, мәдениет және спорт мамандарын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2009 жылғы 28 шілдедегі № 148 шешімі. Қостанай облысы Денисов ауданының Әділет басқармасында 2009 жылғы 17 тамызда № 9-8-134 тіркелді. Күші жойылды - Қостанай облысы Денисов ауданы мәслихатының 2010 жылғы 18 қаңтардағы № 185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мәслихатының 2010.01.18 № 185 шешімімен.</w:t>
      </w:r>
      <w:r>
        <w:br/>
      </w:r>
      <w:r>
        <w:rPr>
          <w:rFonts w:ascii="Times New Roman"/>
          <w:b w:val="false"/>
          <w:i w:val="false"/>
          <w:color w:val="000000"/>
          <w:sz w:val="28"/>
        </w:rPr>
        <w:t xml:space="preserve">
      Қазақстан Республикасының 2005 жылдың 8 шілдесіндегі № 66 "Агроөнеркәсіптік кешенді және ауылды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2009 жылдың 18 ақпанындағы № 183 Қазақстан Республикасының Өкіметінің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2009 жылдың 15 шілдесіндегі № 894 Денисов аудан әкімінің міндетін атқарушысының хатын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Денсаулық сақтау, білім беру, әлеуметтік қамсыздандыру, мәдениет және спорт мамандарын әлеуметтік қолдау, жетпіс есептік айлық есептік көрсеткішке тең соммада көтерме жәрдемақы беру түрінде және 2009 жылға мамандардың қажеттілігінің есебімен тұрғын үй сатып алу үшін әлеуметтік қолдау ретінде шараларын ұсыну.</w:t>
      </w:r>
      <w:r>
        <w:br/>
      </w:r>
      <w:r>
        <w:rPr>
          <w:rFonts w:ascii="Times New Roman"/>
          <w:b w:val="false"/>
          <w:i w:val="false"/>
          <w:color w:val="000000"/>
          <w:sz w:val="28"/>
        </w:rPr>
        <w:t>
</w:t>
      </w:r>
      <w:r>
        <w:rPr>
          <w:rFonts w:ascii="Times New Roman"/>
          <w:b w:val="false"/>
          <w:i w:val="false"/>
          <w:color w:val="000000"/>
          <w:sz w:val="28"/>
        </w:rPr>
        <w:t>
      2. Осы шешімді орындауының бақылауын әлеуметтік қорғау, әлеуметтік сфераның дамуы, заңдылық пен құқықтық мәселелері жөніндегі аудандық мәслихатының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Берілген шешім алғаш рет ресми жарияланған күннен кейін он күн тізбелік күн өткеннен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З. Досмұхамедова</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"Денисов ауданының экономика және</w:t>
      </w:r>
      <w:r>
        <w:br/>
      </w:r>
      <w:r>
        <w:rPr>
          <w:rFonts w:ascii="Times New Roman"/>
          <w:b w:val="false"/>
          <w:i w:val="false"/>
          <w:color w:val="000000"/>
          <w:sz w:val="28"/>
        </w:rPr>
        <w:t>
</w:t>
      </w:r>
      <w:r>
        <w:rPr>
          <w:rFonts w:ascii="Times New Roman"/>
          <w:b w:val="false"/>
          <w:i/>
          <w:color w:val="000000"/>
          <w:sz w:val="28"/>
        </w:rPr>
        <w:t>      бюджетті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Е.Подело</w:t>
      </w:r>
    </w:p>
    <w:p>
      <w:pPr>
        <w:spacing w:after="0"/>
        <w:ind w:left="0"/>
        <w:jc w:val="both"/>
      </w:pPr>
      <w:r>
        <w:rPr>
          <w:rFonts w:ascii="Times New Roman"/>
          <w:b w:val="false"/>
          <w:i/>
          <w:color w:val="000000"/>
          <w:sz w:val="28"/>
        </w:rPr>
        <w:t>      "Денисов ауданының ауыл</w:t>
      </w:r>
      <w:r>
        <w:br/>
      </w:r>
      <w:r>
        <w:rPr>
          <w:rFonts w:ascii="Times New Roman"/>
          <w:b w:val="false"/>
          <w:i w:val="false"/>
          <w:color w:val="000000"/>
          <w:sz w:val="28"/>
        </w:rPr>
        <w:t>
</w:t>
      </w:r>
      <w:r>
        <w:rPr>
          <w:rFonts w:ascii="Times New Roman"/>
          <w:b w:val="false"/>
          <w:i/>
          <w:color w:val="000000"/>
          <w:sz w:val="28"/>
        </w:rPr>
        <w:t>      шаруашылығы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А. Зимовец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