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c02b" w14:textId="fd9c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жәрдемақылар тағайындағанда жеке косалқы шаруашылықтан түскен табысты есептеу үшін статистика органдары 2009 жылға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2009 жылғы 21 қаңтардағы № 25 қаулысы. Қостанай облысы Денисов ауданының Әділет басқармасында 2009 жылғы 19 ақпанда № 9-8-118 тіркелді. Күші жойылды - Қостанай облысы Денисов ауданы әкімдігінің 2009 жылғы 28 желтоқсандағы № 316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2009.12.28 № 316 қаулысымен.</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2005 жылғы 2 қарашадағы № 1092 "Балалы отбасыларға берілетін мемлекеттік жәрдемақы туралы" Қазақстан Республикасының Заңын іске асыру жөніндегі кейбір шаралар туралы" қаулысымен бекітілген Балаларға арналған жәрдемақы алуға үміткер отбасының жиынтық табысын есептеу </w:t>
      </w:r>
      <w:r>
        <w:rPr>
          <w:rFonts w:ascii="Times New Roman"/>
          <w:b w:val="false"/>
          <w:i w:val="false"/>
          <w:color w:val="000000"/>
          <w:sz w:val="28"/>
        </w:rPr>
        <w:t>ережесінің</w:t>
      </w:r>
      <w:r>
        <w:rPr>
          <w:rFonts w:ascii="Times New Roman"/>
          <w:b w:val="false"/>
          <w:i w:val="false"/>
          <w:color w:val="000000"/>
          <w:sz w:val="28"/>
        </w:rPr>
        <w:t xml:space="preserve"> 30 тармағына сәйкес әкімдік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70 %-ға азайту жолымен 18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 2009 жылға ұсынатын бағаларды түзету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"Денисов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 алуға үміткерлердің жеке қосалқы шаруашылығынан алынған табыстарды есептегенде осы қаулыны басшылыққа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өткеннен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М.Т. Мұратбековқа жүктелсін.</w:t>
      </w:r>
    </w:p>
    <w:p>
      <w:pPr>
        <w:spacing w:after="0"/>
        <w:ind w:left="0"/>
        <w:jc w:val="both"/>
      </w:pPr>
      <w:r>
        <w:rPr>
          <w:rFonts w:ascii="Times New Roman"/>
          <w:b w:val="false"/>
          <w:i/>
          <w:color w:val="000000"/>
          <w:sz w:val="28"/>
        </w:rPr>
        <w:t>      Денисов ауданының әкімі                    А. Кушнир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