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ea955" w14:textId="2cea9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жерде жұмыс істейтін әлеуметтік қамсыздандыру, білім беру, мәдениет мамандарына кемінде жиырма бес процентке жоғары лауазымдық жалақылар мен тарифтік ставкаларды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ауданың мәслихатының 2009 жылғы 16 қаңтардағы № 93 шешімі. Қостанай облысы Әулиекөл ауданың Әділет басқармасында 2009 жылғы 20 қаңтарда № 9-7-87 тіркелді. Күші жойылды - Қостанай облысы Әулиекөл ауданы мәслихатының 2014 жылғы 19 наурыздағы № 137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Әулиекөл ауданы мәслихатының 19.03.2014 </w:t>
      </w:r>
      <w:r>
        <w:rPr>
          <w:rFonts w:ascii="Times New Roman"/>
          <w:b w:val="false"/>
          <w:i w:val="false"/>
          <w:color w:val="ff0000"/>
          <w:sz w:val="28"/>
        </w:rPr>
        <w:t>№ 137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ff0000"/>
          <w:sz w:val="28"/>
        </w:rPr>
        <w:t xml:space="preserve">      Ескерту. Тақырыбында және барлық мәтін бойынша "ауылдық (селолық)" деген сөздер тиісінше "ауылдық" деген сөзбен сөздерімен ауыстырылды - Қостанай облысы Әулиекөл ауданы мәслихатының 09.09.2013 </w:t>
      </w:r>
      <w:r>
        <w:rPr>
          <w:rFonts w:ascii="Times New Roman"/>
          <w:b w:val="false"/>
          <w:i w:val="false"/>
          <w:color w:val="ff0000"/>
          <w:sz w:val="28"/>
        </w:rPr>
        <w:t>№ 103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1"/>
    <w:p>
      <w:pPr>
        <w:spacing w:after="0"/>
        <w:ind w:left="0"/>
        <w:jc w:val="both"/>
      </w:pP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 орындау мақсатында,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Әулиекөл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ff0000"/>
          <w:sz w:val="28"/>
        </w:rPr>
        <w:t xml:space="preserve">      Ескерту. Кіріспе өзгеріс енгізілді - Қостанай облысы Әулиекөл ауданы мәслихатының 09.09.2013 </w:t>
      </w:r>
      <w:r>
        <w:rPr>
          <w:rFonts w:ascii="Times New Roman"/>
          <w:b w:val="false"/>
          <w:i w:val="false"/>
          <w:color w:val="000000"/>
          <w:sz w:val="28"/>
        </w:rPr>
        <w:t>№ 103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 Ауылдық жерде жұмыс істейтін денсаулық сақтау, әлеуметтік қамсыздандыру, білім беру, мәдениет және спорт азаматтық қызметшілеріне қалалық жағдайда қызметтің осы түрімен айналысатын мамандардың жалақыларымен және ставкаларымен салыстырғанда облыстық бюджет қаражаты есебінен жиырма бес пайызға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2. Осы шешім алғашқы рет ресми жарияланған күнінен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сессияның төрағасы                         Н. Алашбаев</w:t>
      </w:r>
    </w:p>
    <w:p>
      <w:pPr>
        <w:spacing w:after="0"/>
        <w:ind w:left="0"/>
        <w:jc w:val="both"/>
      </w:pPr>
      <w:r>
        <w:rPr>
          <w:rFonts w:ascii="Times New Roman"/>
          <w:b w:val="false"/>
          <w:i/>
          <w:color w:val="000000"/>
          <w:sz w:val="28"/>
        </w:rPr>
        <w:t>      Қостанай облыстық</w:t>
      </w:r>
      <w:r>
        <w:br/>
      </w:r>
      <w:r>
        <w:rPr>
          <w:rFonts w:ascii="Times New Roman"/>
          <w:b w:val="false"/>
          <w:i w:val="false"/>
          <w:color w:val="000000"/>
          <w:sz w:val="28"/>
        </w:rPr>
        <w:t>
</w:t>
      </w:r>
      <w:r>
        <w:rPr>
          <w:rFonts w:ascii="Times New Roman"/>
          <w:b w:val="false"/>
          <w:i/>
          <w:color w:val="000000"/>
          <w:sz w:val="28"/>
        </w:rPr>
        <w:t>      мәслихатының хатшысы                       Ғ. Сағиев</w:t>
      </w:r>
    </w:p>
    <w:p>
      <w:pPr>
        <w:spacing w:after="0"/>
        <w:ind w:left="0"/>
        <w:jc w:val="both"/>
      </w:pPr>
      <w:r>
        <w:rPr>
          <w:rFonts w:ascii="Times New Roman"/>
          <w:b w:val="false"/>
          <w:i w:val="false"/>
          <w:color w:val="000000"/>
          <w:sz w:val="28"/>
        </w:rPr>
        <w:t>      КЕЛІСІЛДІ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