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d766" w14:textId="9cad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"Біржолғы талондардың құнын белгілеу туралы" 2009 жылғы 5 мамырдағы № 202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2009 жылғы 22 маусымдағы № 207 шешімі. Қостанай облысы Лисаков қаласының Әділет басқармасында 2009 жылғы 1 шілдеде № 9-4-146 тіркелді. Күші жойылды - Қостанай облысы Лисаков қаласы мәслихатының 2013 жылғы 4 қаңтардағы № 86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Лисаков қаласы мәслихатының 04.01.2013 № 86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"Салық және бюджетке төленетін басқа да міндетті төлемдер туралы" Қазақстан Республикасының кодексін (</w:t>
      </w:r>
      <w:r>
        <w:rPr>
          <w:rFonts w:ascii="Times New Roman"/>
          <w:b w:val="false"/>
          <w:i w:val="false"/>
          <w:color w:val="000000"/>
          <w:sz w:val="28"/>
        </w:rPr>
        <w:t>Салық кодексі</w:t>
      </w:r>
      <w:r>
        <w:rPr>
          <w:rFonts w:ascii="Times New Roman"/>
          <w:b w:val="false"/>
          <w:i w:val="false"/>
          <w:color w:val="000000"/>
          <w:sz w:val="28"/>
        </w:rPr>
        <w:t>) қолданысқа енгізу туралы" Қазақстан Республикасының 2008 жылғы 10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"Біржолғы талондардың құнын белгілеу туралы" 2009 жылғы 5 мамырдағы 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мәслихаттың шешіміне (нормативтік құқықтық актілердің мемлекеттік тіркеу тізілімінде № 9-4-144 болып тіркелген, 2009 жылғы 4 маусымда № 23 "Лисаковская новь" газетінде жарияланған) мынадай өзгеріс енгізілісін: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шешімге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3-жолмен толықтырылсын: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353"/>
        <w:gridCol w:w="3333"/>
        <w:gridCol w:w="1893"/>
        <w:gridCol w:w="8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"3.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базары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бөлшектерді сату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25".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 рет ресми жарияланған күнінен кейін он күнтізбелік күн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төрайымы,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 хатшысы               Т. Кривошея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"Лисаков қаласы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мекемесінің </w:t>
      </w:r>
      <w:r>
        <w:rPr>
          <w:rFonts w:ascii="Times New Roman"/>
          <w:b w:val="false"/>
          <w:i/>
          <w:color w:val="000000"/>
          <w:sz w:val="28"/>
        </w:rPr>
        <w:t>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М.Уржанов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