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63e" w14:textId="575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26 қаңтардағы № 23 "2009 жылы халықтың нысаналы топтарын және жұмыспен қамту мен әлеуметтік қорғауға жәрдемдесу жөніндегі шараларды белгілеу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27 шілдедегі № 906 қаулысы. Қостанай облысы Рудный қаласының Әділет басқармасында 2009 жылғы 2 қыркүйекте № 9-2-142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26 қаңтардағы № 23 "2009 жылы халықтың нысаналы топтарын және жұмыспен қамту мен әлеуметтік қорғауға жәрдемдесу жөніндегі шараларды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тіркеу нөмірі 9-2-121, 2009 жылғы 13 ақпанда "Рудненский рабочий" газетінде жарияланды, әкімдіктің 2009 жылғы 27 наурыздағы № 370 "Әкімдіктің 2009 жылғы 26 қаңтардағы № 23 "2009 жылы халықтың нысаналы топтарын және жұмыспен қамту мен әлеуметтік қорғауға жәрдемдесу жөніндегі шараларды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туралы" қаулысымен толықтырулар енгізілді, Нормативтік құқықтық кесімдердің мемлекеттік тіркеу тізілімінде тіркеу нөмірі 9-2-134, 2009 жылғы 15 мамырда "Рудненский рабочий" газетінде № 19 болып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14)-тармақшасы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15-тармақшасында "орта" сөзінен кейін "және жоғары"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16)-тармақшамен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жоғары және жоғары оқу орнынан кейінгі білім беру ұйымдарының бітірушілері".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"Рудный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Е.Скаредина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