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01e0" w14:textId="cf80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2007 жылғы 4 желтоқсандағы № 32 "Рудный қаласында, Қашар, Горняцкий, Перцевка поселкелерінде, Железорудная стансасында тұрғын үй көмегін көрсету тәртібі мен көлемі туралы Ережелерін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2009 жылғы 25 ақпандағы № 180 шешімі. Қостанай облысы Рудный қаласының Әділет басқармасында 2009 жылғы 26 наурызда № 9-2-127 тіркелді. Күші жойылды - Қостанай облысы Рудный қаласы мәслихатының 2010 жылғы 25 тамыздағы № 345 шешімімен</w:t>
      </w:r>
    </w:p>
    <w:p>
      <w:pPr>
        <w:spacing w:after="0"/>
        <w:ind w:left="0"/>
        <w:jc w:val="both"/>
      </w:pPr>
      <w:r>
        <w:rPr>
          <w:rFonts w:ascii="Times New Roman"/>
          <w:b w:val="false"/>
          <w:i w:val="false"/>
          <w:color w:val="ff0000"/>
          <w:sz w:val="28"/>
        </w:rPr>
        <w:t xml:space="preserve">
      Ескерту. Күші жойылды - Қостанай облысы Рудный қаласы мәслихатының 25.08.2010 </w:t>
      </w:r>
      <w:r>
        <w:rPr>
          <w:rFonts w:ascii="Times New Roman"/>
          <w:b w:val="false"/>
          <w:i w:val="false"/>
          <w:color w:val="ff0000"/>
          <w:sz w:val="28"/>
        </w:rPr>
        <w:t>№ 345</w:t>
      </w:r>
      <w:r>
        <w:rPr>
          <w:rFonts w:ascii="Times New Roman"/>
          <w:b w:val="false"/>
          <w:i w:val="false"/>
          <w:color w:val="ff0000"/>
          <w:sz w:val="28"/>
        </w:rPr>
        <w:t xml:space="preserve"> шешімімен (алғашқы ресми жарияланған күннен бастап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Заңының 6-бабына</w:t>
      </w:r>
      <w:r>
        <w:rPr>
          <w:rFonts w:ascii="Times New Roman"/>
          <w:b w:val="false"/>
          <w:i w:val="false"/>
          <w:color w:val="000000"/>
          <w:sz w:val="28"/>
        </w:rPr>
        <w:t xml:space="preserve">, "Тұрғын үй қатынастары туралы" Қазақстан Республикасы Заңы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Мәслихаттың 2007 жылғы 4 желтоқсандағы № 32 "Рудный қаласында, Қашар, Горняцкий, Перцевка поселкелерінде, Железорудная стансасында тұрғын үй көмегін көрсету тәртібі мен көлемі туралы Ережелерін бекіту туралы" (мемлекеттік тіркеу нөмірі 9-2-95, 2008 жылғы 18 қаңтарда "Рудненский рабочий" газетінде 6 нөмірмен жарияланған) шешіміне мына өзгерістер мен толықтырулар енгізілсін:</w:t>
      </w:r>
    </w:p>
    <w:bookmarkEnd w:id="1"/>
    <w:p>
      <w:pPr>
        <w:spacing w:after="0"/>
        <w:ind w:left="0"/>
        <w:jc w:val="both"/>
      </w:pPr>
      <w:r>
        <w:rPr>
          <w:rFonts w:ascii="Times New Roman"/>
          <w:b w:val="false"/>
          <w:i w:val="false"/>
          <w:color w:val="000000"/>
          <w:sz w:val="28"/>
        </w:rPr>
        <w:t>
      жоғарыда көрсетілген шешіммен бекітілген Рудный қаласында, Қашар, Горняцкий, Перцевка поселкелерінде, Железорудная стансасында тұрғын үй көмегін көрсету тәртібі мен көлемі туралы Ережелерінде:</w:t>
      </w:r>
    </w:p>
    <w:p>
      <w:pPr>
        <w:spacing w:after="0"/>
        <w:ind w:left="0"/>
        <w:jc w:val="both"/>
      </w:pPr>
      <w:r>
        <w:rPr>
          <w:rFonts w:ascii="Times New Roman"/>
          <w:b w:val="false"/>
          <w:i w:val="false"/>
          <w:color w:val="000000"/>
          <w:sz w:val="28"/>
        </w:rPr>
        <w:t>
      3-тармағы мына мазмұндағы абзацтармен толықтырылсын:</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және оларға теңестірілген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w:t>
      </w:r>
    </w:p>
    <w:p>
      <w:pPr>
        <w:spacing w:after="0"/>
        <w:ind w:left="0"/>
        <w:jc w:val="both"/>
      </w:pPr>
      <w:r>
        <w:rPr>
          <w:rFonts w:ascii="Times New Roman"/>
          <w:b w:val="false"/>
          <w:i w:val="false"/>
          <w:color w:val="000000"/>
          <w:sz w:val="28"/>
        </w:rPr>
        <w:t>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адамдарға қоныс аудартқан күні анасының құрсағындағы балаларды қоса алғанда;</w:t>
      </w:r>
    </w:p>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қызметшілерге;</w:t>
      </w:r>
    </w:p>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9-бабының 1-тармағында көрсетілген қаза тапқан әскери қызметшілердің отбасыларына.";</w:t>
      </w:r>
    </w:p>
    <w:bookmarkStart w:name="z3" w:id="2"/>
    <w:p>
      <w:pPr>
        <w:spacing w:after="0"/>
        <w:ind w:left="0"/>
        <w:jc w:val="both"/>
      </w:pPr>
      <w:r>
        <w:rPr>
          <w:rFonts w:ascii="Times New Roman"/>
          <w:b w:val="false"/>
          <w:i w:val="false"/>
          <w:color w:val="000000"/>
          <w:sz w:val="28"/>
        </w:rPr>
        <w:t>
      9-тармағы мына редакцияда жазылсын:</w:t>
      </w:r>
    </w:p>
    <w:bookmarkEnd w:id="2"/>
    <w:p>
      <w:pPr>
        <w:spacing w:after="0"/>
        <w:ind w:left="0"/>
        <w:jc w:val="both"/>
      </w:pPr>
      <w:r>
        <w:rPr>
          <w:rFonts w:ascii="Times New Roman"/>
          <w:b w:val="false"/>
          <w:i w:val="false"/>
          <w:color w:val="000000"/>
          <w:sz w:val="28"/>
        </w:rPr>
        <w:t>
      "9. Тұрғын үй көмегін тағайындалмайды:</w:t>
      </w:r>
    </w:p>
    <w:p>
      <w:pPr>
        <w:spacing w:after="0"/>
        <w:ind w:left="0"/>
        <w:jc w:val="both"/>
      </w:pPr>
      <w:r>
        <w:rPr>
          <w:rFonts w:ascii="Times New Roman"/>
          <w:b w:val="false"/>
          <w:i w:val="false"/>
          <w:color w:val="000000"/>
          <w:sz w:val="28"/>
        </w:rPr>
        <w:t>
      1) жеке меншігінде бір тұрғын үйден артық үйі бар немесе тұрғын үй орнын жалға тапсырушы отбасыларға (азаматтарға), басқа жағдайларында:</w:t>
      </w:r>
    </w:p>
    <w:p>
      <w:pPr>
        <w:spacing w:after="0"/>
        <w:ind w:left="0"/>
        <w:jc w:val="both"/>
      </w:pPr>
      <w:r>
        <w:rPr>
          <w:rFonts w:ascii="Times New Roman"/>
          <w:b w:val="false"/>
          <w:i w:val="false"/>
          <w:color w:val="000000"/>
          <w:sz w:val="28"/>
        </w:rPr>
        <w:t>
      меншігіндегі екі тұрғын үй бірлігінің біреуін мемлекеттік тұрғын үй қорына бере отырып, меншіктену құқығынан бас тартқан;</w:t>
      </w:r>
    </w:p>
    <w:p>
      <w:pPr>
        <w:spacing w:after="0"/>
        <w:ind w:left="0"/>
        <w:jc w:val="both"/>
      </w:pPr>
      <w:r>
        <w:rPr>
          <w:rFonts w:ascii="Times New Roman"/>
          <w:b w:val="false"/>
          <w:i w:val="false"/>
          <w:color w:val="000000"/>
          <w:sz w:val="28"/>
        </w:rPr>
        <w:t>
      заңнама белгіленген тәртіпте пәтерді жатсынған немесе екінші пәтер тастап кетілген үйде орналасқан;</w:t>
      </w:r>
    </w:p>
    <w:p>
      <w:pPr>
        <w:spacing w:after="0"/>
        <w:ind w:left="0"/>
        <w:jc w:val="both"/>
      </w:pPr>
      <w:r>
        <w:rPr>
          <w:rFonts w:ascii="Times New Roman"/>
          <w:b w:val="false"/>
          <w:i w:val="false"/>
          <w:color w:val="000000"/>
          <w:sz w:val="28"/>
        </w:rPr>
        <w:t>
      осы Ережелердің 3-тармағында көрсетілген тұлғаларының санаттарына кіретін, меншігінде екі тұрғын үй болған азаматтарға беріледі;</w:t>
      </w:r>
    </w:p>
    <w:p>
      <w:pPr>
        <w:spacing w:after="0"/>
        <w:ind w:left="0"/>
        <w:jc w:val="both"/>
      </w:pPr>
      <w:r>
        <w:rPr>
          <w:rFonts w:ascii="Times New Roman"/>
          <w:b w:val="false"/>
          <w:i w:val="false"/>
          <w:color w:val="000000"/>
          <w:sz w:val="28"/>
        </w:rPr>
        <w:t>
      2) әскери қызметшілерге (мерзімді қызметтегі әскери қызметшілерден басқа), ішкі істер органдардың қызметкерлері,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күтіп-ұстауға және коммуналдық қызметтер шығыстарын төлеу үшін заңдылықпен бекітілген ақшалай өтемақының айлық мөлшерімен;</w:t>
      </w:r>
    </w:p>
    <w:p>
      <w:pPr>
        <w:spacing w:after="0"/>
        <w:ind w:left="0"/>
        <w:jc w:val="both"/>
      </w:pPr>
      <w:r>
        <w:rPr>
          <w:rFonts w:ascii="Times New Roman"/>
          <w:b w:val="false"/>
          <w:i w:val="false"/>
          <w:color w:val="000000"/>
          <w:sz w:val="28"/>
        </w:rPr>
        <w:t>
      3) еңбекке жарамды жұмыс істемейтін, күндізгі оқу бөлімінде оқымайтын, Қарулы Күштер қатарларында қызмет етпейтін және "Рудный қалалық жұмыспен қамту және әлеуметтік бағдарламалар бөлімі" мемлекеттік мекемесінде (бұдан әрі жұмыспен қамту және әлеуметтік бағдарламалары бөлімі) жұмыссыз ретінде тіркелмеген адамдары бар отбасыларға, ерекшелігі:</w:t>
      </w:r>
    </w:p>
    <w:p>
      <w:pPr>
        <w:spacing w:after="0"/>
        <w:ind w:left="0"/>
        <w:jc w:val="both"/>
      </w:pPr>
      <w:r>
        <w:rPr>
          <w:rFonts w:ascii="Times New Roman"/>
          <w:b w:val="false"/>
          <w:i w:val="false"/>
          <w:color w:val="000000"/>
          <w:sz w:val="28"/>
        </w:rPr>
        <w:t>
      жүкті әйелдер (өтініш еткен мерзімге);</w:t>
      </w:r>
    </w:p>
    <w:p>
      <w:pPr>
        <w:spacing w:after="0"/>
        <w:ind w:left="0"/>
        <w:jc w:val="both"/>
      </w:pPr>
      <w:r>
        <w:rPr>
          <w:rFonts w:ascii="Times New Roman"/>
          <w:b w:val="false"/>
          <w:i w:val="false"/>
          <w:color w:val="000000"/>
          <w:sz w:val="28"/>
        </w:rPr>
        <w:t>
      үшінші топтағы мүгедектер;</w:t>
      </w:r>
    </w:p>
    <w:p>
      <w:pPr>
        <w:spacing w:after="0"/>
        <w:ind w:left="0"/>
        <w:jc w:val="both"/>
      </w:pPr>
      <w:r>
        <w:rPr>
          <w:rFonts w:ascii="Times New Roman"/>
          <w:b w:val="false"/>
          <w:i w:val="false"/>
          <w:color w:val="000000"/>
          <w:sz w:val="28"/>
        </w:rPr>
        <w:t>
      50 жастан асқан әйелдер және 55 жастан асқан ер адамдар;</w:t>
      </w:r>
    </w:p>
    <w:p>
      <w:pPr>
        <w:spacing w:after="0"/>
        <w:ind w:left="0"/>
        <w:jc w:val="both"/>
      </w:pPr>
      <w:r>
        <w:rPr>
          <w:rFonts w:ascii="Times New Roman"/>
          <w:b w:val="false"/>
          <w:i w:val="false"/>
          <w:color w:val="000000"/>
          <w:sz w:val="28"/>
        </w:rPr>
        <w:t>
      жеті жасқа дейін балаларды бағып-күтумен айналысатын азаматтар;</w:t>
      </w:r>
    </w:p>
    <w:p>
      <w:pPr>
        <w:spacing w:after="0"/>
        <w:ind w:left="0"/>
        <w:jc w:val="both"/>
      </w:pPr>
      <w:r>
        <w:rPr>
          <w:rFonts w:ascii="Times New Roman"/>
          <w:b w:val="false"/>
          <w:i w:val="false"/>
          <w:color w:val="000000"/>
          <w:sz w:val="28"/>
        </w:rPr>
        <w:t>
      басқа біреудің көмегіне мұқтаж деп танылған сексен жасқа толған қарияларды, бірінші және екінші топтағы мүгедектердің өтініш еткен мерзімінде бағып-күтумен айналысатын азаматтары.";</w:t>
      </w:r>
    </w:p>
    <w:bookmarkStart w:name="z4" w:id="3"/>
    <w:p>
      <w:pPr>
        <w:spacing w:after="0"/>
        <w:ind w:left="0"/>
        <w:jc w:val="both"/>
      </w:pPr>
      <w:r>
        <w:rPr>
          <w:rFonts w:ascii="Times New Roman"/>
          <w:b w:val="false"/>
          <w:i w:val="false"/>
          <w:color w:val="000000"/>
          <w:sz w:val="28"/>
        </w:rPr>
        <w:t>
      мына мазмұндағы 9-1, 9-2-тармақтарымен толықтырылсын:</w:t>
      </w:r>
    </w:p>
    <w:bookmarkEnd w:id="3"/>
    <w:p>
      <w:pPr>
        <w:spacing w:after="0"/>
        <w:ind w:left="0"/>
        <w:jc w:val="both"/>
      </w:pPr>
      <w:r>
        <w:rPr>
          <w:rFonts w:ascii="Times New Roman"/>
          <w:b w:val="false"/>
          <w:i w:val="false"/>
          <w:color w:val="000000"/>
          <w:sz w:val="28"/>
        </w:rPr>
        <w:t>
      "9-1. Тұрғын үй көмегі тағайындалмайды және (немесе) төленбейді:</w:t>
      </w:r>
    </w:p>
    <w:p>
      <w:pPr>
        <w:spacing w:after="0"/>
        <w:ind w:left="0"/>
        <w:jc w:val="both"/>
      </w:pPr>
      <w:r>
        <w:rPr>
          <w:rFonts w:ascii="Times New Roman"/>
          <w:b w:val="false"/>
          <w:i w:val="false"/>
          <w:color w:val="000000"/>
          <w:sz w:val="28"/>
        </w:rPr>
        <w:t>
      1) "Халықты жұмыспен қамту туралы" Қазақстан Республикасы Заңының 16-бабы 1-тармағының 1)-5)- тармақшаларында ескерілген себептер бойынша жұмыссыз ретінде есептен шығарылған жұмыссыз азаматтары бар отбасылар есептен шығару күннен бастап алты ай бойы;</w:t>
      </w:r>
    </w:p>
    <w:p>
      <w:pPr>
        <w:spacing w:after="0"/>
        <w:ind w:left="0"/>
        <w:jc w:val="both"/>
      </w:pPr>
      <w:r>
        <w:rPr>
          <w:rFonts w:ascii="Times New Roman"/>
          <w:b w:val="false"/>
          <w:i w:val="false"/>
          <w:color w:val="000000"/>
          <w:sz w:val="28"/>
        </w:rPr>
        <w:t>
      2) жұмыспен қамту және әлеуметтік бағдарламалар бөліміне өтемақының көтерілуіне немесе заңсыз тағайындалуына әкеп соқтырған күмәнді мәліметтер бергені үшін отбасы (азаматтар) жіберілген қатені анықтаған күннен бастап он екі ай бойы.</w:t>
      </w:r>
    </w:p>
    <w:p>
      <w:pPr>
        <w:spacing w:after="0"/>
        <w:ind w:left="0"/>
        <w:jc w:val="both"/>
      </w:pPr>
      <w:r>
        <w:rPr>
          <w:rFonts w:ascii="Times New Roman"/>
          <w:b w:val="false"/>
          <w:i w:val="false"/>
          <w:color w:val="000000"/>
          <w:sz w:val="28"/>
        </w:rPr>
        <w:t>
      9-2. Тұрғын үй көмегін тағайындау барысында отбасы құрамында мыналар есепке алынбайды:</w:t>
      </w:r>
    </w:p>
    <w:p>
      <w:pPr>
        <w:spacing w:after="0"/>
        <w:ind w:left="0"/>
        <w:jc w:val="both"/>
      </w:pPr>
      <w:r>
        <w:rPr>
          <w:rFonts w:ascii="Times New Roman"/>
          <w:b w:val="false"/>
          <w:i w:val="false"/>
          <w:color w:val="000000"/>
          <w:sz w:val="28"/>
        </w:rPr>
        <w:t>
      1) Рудный қаласынан тыс жерлерде орналасқан орта және арнайы орта, жоғары оқу орындарда оқитын отбасы мүшелері;</w:t>
      </w:r>
    </w:p>
    <w:p>
      <w:pPr>
        <w:spacing w:after="0"/>
        <w:ind w:left="0"/>
        <w:jc w:val="both"/>
      </w:pPr>
      <w:r>
        <w:rPr>
          <w:rFonts w:ascii="Times New Roman"/>
          <w:b w:val="false"/>
          <w:i w:val="false"/>
          <w:color w:val="000000"/>
          <w:sz w:val="28"/>
        </w:rPr>
        <w:t>
      2) (осы Ережелердің 3-тармағында көрсетілген тұлғаларының санаттары үшін) өтініште көрсетілмеген отбасы мүшелері.";</w:t>
      </w:r>
    </w:p>
    <w:bookmarkStart w:name="z5" w:id="4"/>
    <w:p>
      <w:pPr>
        <w:spacing w:after="0"/>
        <w:ind w:left="0"/>
        <w:jc w:val="both"/>
      </w:pPr>
      <w:r>
        <w:rPr>
          <w:rFonts w:ascii="Times New Roman"/>
          <w:b w:val="false"/>
          <w:i w:val="false"/>
          <w:color w:val="000000"/>
          <w:sz w:val="28"/>
        </w:rPr>
        <w:t>
      10-тармағында "көрсетілген себептер бойынша" сөздерінен кейін "9-тармағының 2)- тармақшасында" сөздері "9-1-тармағында" сөздерімен ауыстырылсын;</w:t>
      </w:r>
    </w:p>
    <w:bookmarkEnd w:id="4"/>
    <w:bookmarkStart w:name="z6" w:id="5"/>
    <w:p>
      <w:pPr>
        <w:spacing w:after="0"/>
        <w:ind w:left="0"/>
        <w:jc w:val="both"/>
      </w:pPr>
      <w:r>
        <w:rPr>
          <w:rFonts w:ascii="Times New Roman"/>
          <w:b w:val="false"/>
          <w:i w:val="false"/>
          <w:color w:val="000000"/>
          <w:sz w:val="28"/>
        </w:rPr>
        <w:t>
      мына мазмұндағы 11-1-тармағымен толықтырылсын:</w:t>
      </w:r>
    </w:p>
    <w:bookmarkEnd w:id="5"/>
    <w:p>
      <w:pPr>
        <w:spacing w:after="0"/>
        <w:ind w:left="0"/>
        <w:jc w:val="both"/>
      </w:pPr>
      <w:r>
        <w:rPr>
          <w:rFonts w:ascii="Times New Roman"/>
          <w:b w:val="false"/>
          <w:i w:val="false"/>
          <w:color w:val="000000"/>
          <w:sz w:val="28"/>
        </w:rPr>
        <w:t>
      "11-1. Құжаттарды қабылдайтын тұлға өтініште көрсетілген отбасы құрамы туралы мәліметтерді азаматтарды тіркеу кітабымен салыстырады және жиынтық табысын есептеумен азаматтарды тіркеу кітабынан үзінді жасайды.".</w:t>
      </w:r>
    </w:p>
    <w:bookmarkStart w:name="z7" w:id="6"/>
    <w:p>
      <w:pPr>
        <w:spacing w:after="0"/>
        <w:ind w:left="0"/>
        <w:jc w:val="both"/>
      </w:pPr>
      <w:r>
        <w:rPr>
          <w:rFonts w:ascii="Times New Roman"/>
          <w:b w:val="false"/>
          <w:i w:val="false"/>
          <w:color w:val="000000"/>
          <w:sz w:val="28"/>
        </w:rPr>
        <w:t>
      2. Осы шешім алғашқы ресми жарияланған күннен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Вайзер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