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72cb" w14:textId="2dd7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мөлшерлемелеріне түзету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21 сәуірдегі № 201 шешімі. Қостанай облысы Қостанай қаласының Әділет басқармасында 2009 жылғы 2 маусымда № 9-1-129 тіркелді. Күші жойылды - Қостанай облысы Қостанай қаласы мәслихатының 2016 жылғы 6 қазандағы № 77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Қостанай қаласы мәслихатының 06.10.2016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Шешімінің тақырыбында және бүкіл мәтін бойынша "ставкаларына" деген сөз "мөлшерлемелеріне" деген сөзбен ауыстырылды - Қостанай облысы Қостанай қаласы мәслихатының 13.08.2015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бекітілген Қостанай қаласының жерлерін аймақтарға бөлу жобасының негізінде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 салығының базалық мөлшерлемелеріне түзету коэффициенттері белгіленсін, қосымшаға сәйкес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"Жер салығының базалық ставкасына түзету коэффициенттерімен Қостанай қаласының аумағын аймақтарға бөлу схемасын бекіту туралы" мәслихаттың 2005 жылғы 22 сәуірдегі № 140 шешімінің күші жойылды деп танылсын (Нормативтік құқықтық кесімдерді мемлекеттік тіркеу тізілімінде тіркелген № 9-1-5, 2005 жылғы 29 сәуірдегі "Қостанай" газеті, бұрын "Жер салығының базалық ставкасына түзету коэффициенттерімен Қостанай қаласының аумағын аймақтарға бөлу схемасын бекіту туралы" мәслихаттың 2005 жылғы 22 сәуірдегі № 140 шешіміне өзгерістер мен толықтырулар енгізу туралы" мәслихаттың 2006 жылғы 27 қыркүйектегі № 297 шешімімен өзгерістер мен толықтырулар енгізілген, Нормативтік құқықтық кесімдерді мемлекеттік тіркеу тізілімінде тіркелген № 9-1-59, 2006 жылғы 16 қарашадағы № 130 "Қостанай" газеті).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күннен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№ 4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Министрлігі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комитеті Қостанай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Қостанай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 Ж. Нұржанов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</w:t>
      </w:r>
      <w:r>
        <w:br/>
      </w:r>
      <w:r>
        <w:rPr>
          <w:rFonts w:ascii="Times New Roman"/>
          <w:b/>
          <w:i w:val="false"/>
          <w:color w:val="000000"/>
        </w:rPr>
        <w:t>мөлшерлемелеріне түзету коэффициенттері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Қостанай облысы Қостанай қаласы мәслихатының 13.08.2015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7620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мөлшерлемелеріне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