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5810" w14:textId="fbe5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Қызылтөбе селолық округі бойынша бағалық аймақтарға бөлу шекаралары және жер учаскелері үшін төлемақының базалық ставкасына түзету коэффициенттері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Мұнайлы ауданы мәслихатының 2009 жылғы 8 мамырдағы № 15/165 шешімі. Мұнайлы ауданы Әділет басқармасында 2009 жылғы 9 маусымда № 11-7-49 тіркелді. Күші жойылды - Маңғыстау облысы Мұнайлы аудандық мәслихатының 2015 жылғы 20 наурыздағы № 30/309 шешімімен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аудандық мәслихатының 20.03.2015 </w:t>
      </w:r>
      <w:r>
        <w:rPr>
          <w:rFonts w:ascii="Times New Roman"/>
          <w:b w:val="false"/>
          <w:i w:val="false"/>
          <w:color w:val="ff0000"/>
          <w:sz w:val="28"/>
        </w:rPr>
        <w:t>№ 30/309</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2003 жылғы 20 маусымдағы № 442 Жер Кодексінің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11 баптарына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Қызылтөбе селолық округі бойынша бағалық аймақтарға бөлу шекаралары және жер учаскелері үшін төлемақының базалық ставкасына түзету коэффициенттері №№ 1,2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Сессия төрағасы                         Н. Кенджикараев</w:t>
      </w:r>
      <w:r>
        <w:br/>
      </w:r>
      <w:r>
        <w:rPr>
          <w:rFonts w:ascii="Times New Roman"/>
          <w:b w:val="false"/>
          <w:i w:val="false"/>
          <w:color w:val="000000"/>
          <w:sz w:val="28"/>
        </w:rPr>
        <w:t>
 </w:t>
      </w:r>
      <w:r>
        <w:br/>
      </w:r>
      <w:r>
        <w:rPr>
          <w:rFonts w:ascii="Times New Roman"/>
          <w:b w:val="false"/>
          <w:i w:val="false"/>
          <w:color w:val="000000"/>
          <w:sz w:val="28"/>
        </w:rPr>
        <w:t>
      Аудандық мәслихат хатшысы               Б. Назар</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«Мұнайлы аудандық жер</w:t>
      </w:r>
      <w:r>
        <w:br/>
      </w:r>
      <w:r>
        <w:rPr>
          <w:rFonts w:ascii="Times New Roman"/>
          <w:b w:val="false"/>
          <w:i w:val="false"/>
          <w:color w:val="000000"/>
          <w:sz w:val="28"/>
        </w:rPr>
        <w:t>
қатынастары бөлімі»</w:t>
      </w:r>
      <w:r>
        <w:br/>
      </w:r>
      <w:r>
        <w:rPr>
          <w:rFonts w:ascii="Times New Roman"/>
          <w:b w:val="false"/>
          <w:i w:val="false"/>
          <w:color w:val="000000"/>
          <w:sz w:val="28"/>
        </w:rPr>
        <w:t>
мемлекеттік мекемесі</w:t>
      </w:r>
      <w:r>
        <w:br/>
      </w:r>
      <w:r>
        <w:rPr>
          <w:rFonts w:ascii="Times New Roman"/>
          <w:b w:val="false"/>
          <w:i w:val="false"/>
          <w:color w:val="000000"/>
          <w:sz w:val="28"/>
        </w:rPr>
        <w:t>
бастығының м.а.</w:t>
      </w:r>
      <w:r>
        <w:br/>
      </w:r>
      <w:r>
        <w:rPr>
          <w:rFonts w:ascii="Times New Roman"/>
          <w:b w:val="false"/>
          <w:i w:val="false"/>
          <w:color w:val="000000"/>
          <w:sz w:val="28"/>
        </w:rPr>
        <w:t>
С. Тұрмағамбетов.</w:t>
      </w:r>
      <w:r>
        <w:br/>
      </w:r>
      <w:r>
        <w:rPr>
          <w:rFonts w:ascii="Times New Roman"/>
          <w:b w:val="false"/>
          <w:i w:val="false"/>
          <w:color w:val="000000"/>
          <w:sz w:val="28"/>
        </w:rPr>
        <w:t>
8 мамыр 2009 жыл.</w:t>
      </w:r>
    </w:p>
    <w:bookmarkStart w:name="z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8 мамырдағы</w:t>
      </w:r>
      <w:r>
        <w:br/>
      </w:r>
      <w:r>
        <w:rPr>
          <w:rFonts w:ascii="Times New Roman"/>
          <w:b w:val="false"/>
          <w:i w:val="false"/>
          <w:color w:val="000000"/>
          <w:sz w:val="28"/>
        </w:rPr>
        <w:t>
№ 15/165 шешіміне 1 қосымша</w:t>
      </w:r>
    </w:p>
    <w:bookmarkEnd w:id="1"/>
    <w:p>
      <w:pPr>
        <w:spacing w:after="0"/>
        <w:ind w:left="0"/>
        <w:jc w:val="both"/>
      </w:pPr>
      <w:r>
        <w:rPr>
          <w:rFonts w:ascii="Times New Roman"/>
          <w:b w:val="false"/>
          <w:i w:val="false"/>
          <w:color w:val="ff0000"/>
          <w:sz w:val="28"/>
        </w:rPr>
        <w:t>      Ескерту: 1 қосымша қағаз нұсқада.</w:t>
      </w:r>
    </w:p>
    <w:bookmarkStart w:name="z5"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8 мамырдағы</w:t>
      </w:r>
      <w:r>
        <w:br/>
      </w:r>
      <w:r>
        <w:rPr>
          <w:rFonts w:ascii="Times New Roman"/>
          <w:b w:val="false"/>
          <w:i w:val="false"/>
          <w:color w:val="000000"/>
          <w:sz w:val="28"/>
        </w:rPr>
        <w:t>
№ 15/165 шешіміне 2 қосымша</w:t>
      </w:r>
    </w:p>
    <w:bookmarkEnd w:id="2"/>
    <w:p>
      <w:pPr>
        <w:spacing w:after="0"/>
        <w:ind w:left="0"/>
        <w:jc w:val="left"/>
      </w:pPr>
      <w:r>
        <w:rPr>
          <w:rFonts w:ascii="Times New Roman"/>
          <w:b/>
          <w:i w:val="false"/>
          <w:color w:val="000000"/>
        </w:rPr>
        <w:t xml:space="preserve"> Жер учаскелері үшін төлемақының базалық ставкасына түзету коэффициенттері және Қызылтөбе селолық округі жер аймақтарының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5853"/>
        <w:gridCol w:w="415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Аймақтар № №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Аймаққа енетін аумақтар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Бағалық аймақ бойынша коэффициенттер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Селибеттік аймақ (Ескі Қызылтөбе және Қызылтөбе-2)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аймақ</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Селибеттік аймақ (жаңа құрылыс)</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Босалқы аймақ</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left"/>
      </w:pPr>
      <w:r>
        <w:rPr>
          <w:rFonts w:ascii="Times New Roman"/>
          <w:b/>
          <w:i w:val="false"/>
          <w:color w:val="000000"/>
        </w:rPr>
        <w:t xml:space="preserve"> Аймақтардың сипаты</w:t>
      </w:r>
    </w:p>
    <w:p>
      <w:pPr>
        <w:spacing w:after="0"/>
        <w:ind w:left="0"/>
        <w:jc w:val="both"/>
      </w:pPr>
      <w:r>
        <w:rPr>
          <w:rFonts w:ascii="Times New Roman"/>
          <w:b/>
          <w:i w:val="false"/>
          <w:color w:val="000000"/>
          <w:sz w:val="28"/>
        </w:rPr>
        <w:t xml:space="preserve">1-ші аймақ – </w:t>
      </w:r>
      <w:r>
        <w:rPr>
          <w:rFonts w:ascii="Times New Roman"/>
          <w:b w:val="false"/>
          <w:i w:val="false"/>
          <w:color w:val="000000"/>
          <w:sz w:val="28"/>
        </w:rPr>
        <w:t>селибеттік, бұл жерде жеке тұрғын үй құрылыстар, соның ішінде негізгі әкімшілік ғимараттар, жалпы білім беретін мектептер, мәдениет үйі, байланыс үйі, кітапхана, емхана, мешіт, ұсақ дүкендер желісі, кафелер, мейрамханалар шоғырланған. Тұрғын массивтеріне газ, электр жүйесі жүргізілген, телефон байланысы бар.</w:t>
      </w:r>
    </w:p>
    <w:p>
      <w:pPr>
        <w:spacing w:after="0"/>
        <w:ind w:left="0"/>
        <w:jc w:val="both"/>
      </w:pPr>
      <w:r>
        <w:rPr>
          <w:rFonts w:ascii="Times New Roman"/>
          <w:b/>
          <w:i w:val="false"/>
          <w:color w:val="000000"/>
          <w:sz w:val="28"/>
        </w:rPr>
        <w:t>2-ші аймақ -</w:t>
      </w:r>
      <w:r>
        <w:rPr>
          <w:rFonts w:ascii="Times New Roman"/>
          <w:b w:val="false"/>
          <w:i w:val="false"/>
          <w:color w:val="000000"/>
          <w:sz w:val="28"/>
        </w:rPr>
        <w:t xml:space="preserve"> өнеркәсіптік жерлері енетін, өндірістік жерлер.</w:t>
      </w:r>
    </w:p>
    <w:p>
      <w:pPr>
        <w:spacing w:after="0"/>
        <w:ind w:left="0"/>
        <w:jc w:val="both"/>
      </w:pPr>
      <w:r>
        <w:rPr>
          <w:rFonts w:ascii="Times New Roman"/>
          <w:b/>
          <w:i w:val="false"/>
          <w:color w:val="000000"/>
          <w:sz w:val="28"/>
        </w:rPr>
        <w:t xml:space="preserve">3-ші аймақ – </w:t>
      </w:r>
      <w:r>
        <w:rPr>
          <w:rFonts w:ascii="Times New Roman"/>
          <w:b w:val="false"/>
          <w:i w:val="false"/>
          <w:color w:val="000000"/>
          <w:sz w:val="28"/>
        </w:rPr>
        <w:t>селибеттік, тұрғын массивтер кіретін, жеке тұрғын құрылыстарының жерлері.</w:t>
      </w:r>
    </w:p>
    <w:p>
      <w:pPr>
        <w:spacing w:after="0"/>
        <w:ind w:left="0"/>
        <w:jc w:val="both"/>
      </w:pPr>
      <w:r>
        <w:rPr>
          <w:rFonts w:ascii="Times New Roman"/>
          <w:b/>
          <w:i w:val="false"/>
          <w:color w:val="000000"/>
          <w:sz w:val="28"/>
        </w:rPr>
        <w:t xml:space="preserve">4-ші аймақ - </w:t>
      </w:r>
      <w:r>
        <w:rPr>
          <w:rFonts w:ascii="Times New Roman"/>
          <w:b w:val="false"/>
          <w:i w:val="false"/>
          <w:color w:val="000000"/>
          <w:sz w:val="28"/>
        </w:rPr>
        <w:t>босалқы аумақ.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