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4b70" w14:textId="7d34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Атамекен селолық округін салық салу мақсатында аймақтарға бөлу схемасы және жер салығының базалық ставкаларына түзету коэффициенттері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Мұнайлы ауданы мәслихатының 2009 жылғы 8 мамырдағы № 15/164 шешімі. Мұнайлы ауданы Әділет басқармасында 2009 жылы 9 маусымда № 11-7-48 тіркелді. Күші жойылды – Маңғыстау облысы Мұнайлы аудандық мәслихатының 2016 жылғы 11 шілдедегі № 3/38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Маңғыстау облысы Мұнайлы аудандық мәслихатының 11.07.2016 </w:t>
      </w:r>
      <w:r>
        <w:rPr>
          <w:rFonts w:ascii="Times New Roman"/>
          <w:b w:val="false"/>
          <w:i w:val="false"/>
          <w:color w:val="ff0000"/>
          <w:sz w:val="28"/>
        </w:rPr>
        <w:t>№ 3/38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№ 442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100-ІV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"Салық және бюджетке төленетін басқа да міндетті төлемдер туралы (Салық кодексі)" Кодексіне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Атамекен ауылдық округін салық салу мақсатында аймақтарға бөлу схемасы және жер салығының базалық ставкаларына түзету коэффициенттері № 1,2 қосымшаларға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тармағында "селолық" деген сөз "ауылдық" деген сөзбен ауыстырылсын- Мұнайлы аудандық мәслихатының 24.11.2014 </w:t>
      </w:r>
      <w:r>
        <w:rPr>
          <w:rFonts w:ascii="Times New Roman"/>
          <w:b w:val="false"/>
          <w:i w:val="false"/>
          <w:color w:val="ff0000"/>
          <w:sz w:val="28"/>
        </w:rPr>
        <w:t>№ 27/278</w:t>
      </w:r>
      <w:r>
        <w:rPr>
          <w:rFonts w:ascii="Times New Roman"/>
          <w:b w:val="false"/>
          <w:i w:val="false"/>
          <w:color w:val="ff0000"/>
          <w:sz w:val="28"/>
        </w:rPr>
        <w:t>(жарияланғаннан кейін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Кенджикараев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Назар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"Мұнайлы ауданы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 басқармасы"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А.Тумышева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08 мамыр 2009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"Мұнайлы аудандық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қатынастары бөлімі"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мекемесі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бастығының м.а.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С. Тұрмағамбетов.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08 мамыр 2009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15/164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Ескерту: 1 қосымшаны қағаз нұсқасынан қараңыз.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15/164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тақырыбында "селолық" деген сөз "ауылдық" деген сөзбен ауыстырылсын- Мұнайлы аудандық мәслихатының 24.11.2014 </w:t>
      </w:r>
      <w:r>
        <w:rPr>
          <w:rFonts w:ascii="Times New Roman"/>
          <w:b w:val="false"/>
          <w:i w:val="false"/>
          <w:color w:val="ff0000"/>
          <w:sz w:val="28"/>
        </w:rPr>
        <w:t>№ 27/278</w:t>
      </w:r>
      <w:r>
        <w:rPr>
          <w:rFonts w:ascii="Times New Roman"/>
          <w:b w:val="false"/>
          <w:i w:val="false"/>
          <w:color w:val="ff0000"/>
          <w:sz w:val="28"/>
        </w:rPr>
        <w:t>(жарияланғаннан кейін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Атамекен ауылдық округі жерлері аймақтарының сипаттамасы және салық салу мақсатындағы жер салығының базалық ставкасына түзету коэффициенттері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7"/>
        <w:gridCol w:w="6107"/>
        <w:gridCol w:w="4176"/>
      </w:tblGrid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 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Аймаққа енетін аумақтар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коэффициенттер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- іскерлік және тұрғын аймақ.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Резервтегі аймақ (өнеркәсіптік аймақтың болжамды дамуы)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Аймақтардың сипаты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1-ші </w:t>
      </w:r>
      <w:r>
        <w:rPr>
          <w:rFonts w:ascii="Times New Roman"/>
          <w:b/>
          <w:i w:val="false"/>
          <w:color w:val="000000"/>
          <w:sz w:val="28"/>
        </w:rPr>
        <w:t>аймақ</w:t>
      </w:r>
      <w:r>
        <w:rPr>
          <w:rFonts w:ascii="Times New Roman"/>
          <w:b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Өнеркәсіптік аймақ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2-ші </w:t>
      </w:r>
      <w:r>
        <w:rPr>
          <w:rFonts w:ascii="Times New Roman"/>
          <w:b/>
          <w:i w:val="false"/>
          <w:color w:val="000000"/>
          <w:sz w:val="28"/>
        </w:rPr>
        <w:t>аймақ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Қоғамдық- іскерлік аймақ, екі қабатты және жеке тұрғын үй құрылысы салынған орталық бөлігі енеді. Бұл жердегі негізгі әкімшілік ғимараттар, емхана, ұсақ дүкендер желісі, базар, мейрамхана, сөйлесу пункті шоғырланған.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3-ші </w:t>
      </w:r>
      <w:r>
        <w:rPr>
          <w:rFonts w:ascii="Times New Roman"/>
          <w:b/>
          <w:i w:val="false"/>
          <w:color w:val="000000"/>
          <w:sz w:val="28"/>
        </w:rPr>
        <w:t>аймақ</w:t>
      </w:r>
      <w:r>
        <w:rPr>
          <w:rFonts w:ascii="Times New Roman"/>
          <w:b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Резервтегі аймақ. (өнеркәсіптік аймақтың болжамды дамуы)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