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ae7b" w14:textId="cd4a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 бойынша салық салу мақсатында аймақтарға бөлу схемасы және жер салығының базалық ставкаларына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мәслихатының 2009 жылғы 8 мамырдағы № 15/162 шешімі. Мұнайлы ауданы Әділет басқармасында 2009 жылғы 9 маусымда № 11-7-46 тіркелді. Күші жойылды – Маңғыстау облысы Мұнайлы аудандық мәслихатының 2016 жылғы 11 шілдедегі № 3/38 шешімімен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аудандық мәслихатының 11.07.2016 </w:t>
      </w:r>
      <w:r>
        <w:rPr>
          <w:rFonts w:ascii="Times New Roman"/>
          <w:b w:val="false"/>
          <w:i w:val="false"/>
          <w:color w:val="ff0000"/>
          <w:sz w:val="28"/>
        </w:rPr>
        <w:t>№ 3/38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Тақырыбында және 1 - тармақта "селосы" деген сөз "ауылы" деген сөзбен ауыстырылды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2003 жылғы 20 маусымдағы № 442 Жер Кодексінің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11 баптарына</w:t>
      </w:r>
      <w:r>
        <w:rPr>
          <w:rFonts w:ascii="Times New Roman"/>
          <w:b w:val="false"/>
          <w:i w:val="false"/>
          <w:color w:val="000000"/>
          <w:sz w:val="28"/>
        </w:rPr>
        <w:t xml:space="preserve"> және Қазақстан Республикасының 2008 жылғы 10 желтоқсандағы </w:t>
      </w:r>
      <w:r>
        <w:rPr>
          <w:rFonts w:ascii="Times New Roman"/>
          <w:b w:val="false"/>
          <w:i w:val="false"/>
          <w:color w:val="000000"/>
          <w:sz w:val="28"/>
        </w:rPr>
        <w:t xml:space="preserve"> № 100-ІV</w:t>
      </w:r>
      <w:r>
        <w:rPr>
          <w:rFonts w:ascii="Times New Roman"/>
          <w:b w:val="false"/>
          <w:i w:val="false"/>
          <w:color w:val="000000"/>
          <w:sz w:val="28"/>
        </w:rPr>
        <w:t xml:space="preserve"> "Салық және бюджетке төленетін басқа да міндетті төлемдер туралы (Салық кодексі)" Кодексіне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Маңғыстау ауылы бойынша салық салу мақсатында аймақтарға бөлу схемасы және жер салығының базалық ставкаларына түзету коэффициенттері №№1,2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Кенджикараев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Назар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"Мұнайлы ауданы бойынша</w:t>
      </w:r>
      <w:r>
        <w:br/>
      </w:r>
      <w:r>
        <w:rPr>
          <w:rFonts w:ascii="Times New Roman"/>
          <w:b w:val="false"/>
          <w:i w:val="false"/>
          <w:color w:val="000000"/>
          <w:sz w:val="28"/>
        </w:rPr>
        <w:t>
      салық басқармасы" бастығы</w:t>
      </w:r>
      <w:r>
        <w:br/>
      </w:r>
      <w:r>
        <w:rPr>
          <w:rFonts w:ascii="Times New Roman"/>
          <w:b w:val="false"/>
          <w:i w:val="false"/>
          <w:color w:val="000000"/>
          <w:sz w:val="28"/>
        </w:rPr>
        <w:t>
      А.Тумышева</w:t>
      </w:r>
      <w:r>
        <w:br/>
      </w:r>
      <w:r>
        <w:rPr>
          <w:rFonts w:ascii="Times New Roman"/>
          <w:b w:val="false"/>
          <w:i w:val="false"/>
          <w:color w:val="000000"/>
          <w:sz w:val="28"/>
        </w:rPr>
        <w:t>
      "____"___________2009 жыл</w:t>
      </w: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жер</w:t>
      </w:r>
      <w:r>
        <w:br/>
      </w:r>
      <w:r>
        <w:rPr>
          <w:rFonts w:ascii="Times New Roman"/>
          <w:b w:val="false"/>
          <w:i w:val="false"/>
          <w:color w:val="000000"/>
          <w:sz w:val="28"/>
        </w:rPr>
        <w:t>
      қатынастары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м.а.</w:t>
      </w:r>
      <w:r>
        <w:br/>
      </w:r>
      <w:r>
        <w:rPr>
          <w:rFonts w:ascii="Times New Roman"/>
          <w:b w:val="false"/>
          <w:i w:val="false"/>
          <w:color w:val="000000"/>
          <w:sz w:val="28"/>
        </w:rPr>
        <w:t>
      С. Тұрмағамбетов.</w:t>
      </w:r>
      <w:r>
        <w:br/>
      </w:r>
      <w:r>
        <w:rPr>
          <w:rFonts w:ascii="Times New Roman"/>
          <w:b w:val="false"/>
          <w:i w:val="false"/>
          <w:color w:val="000000"/>
          <w:sz w:val="28"/>
        </w:rPr>
        <w:t>
      "____"______________ 2009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8 мамырдағы</w:t>
            </w:r>
            <w:r>
              <w:br/>
            </w:r>
            <w:r>
              <w:rPr>
                <w:rFonts w:ascii="Times New Roman"/>
                <w:b w:val="false"/>
                <w:i w:val="false"/>
                <w:color w:val="000000"/>
                <w:sz w:val="20"/>
              </w:rPr>
              <w:t>№ 15/162 шешіміне 1 қосымша</w:t>
            </w:r>
          </w:p>
        </w:tc>
      </w:tr>
    </w:tbl>
    <w:p>
      <w:pPr>
        <w:spacing w:after="0"/>
        <w:ind w:left="0"/>
        <w:jc w:val="left"/>
      </w:pPr>
      <w:r>
        <w:rPr>
          <w:rFonts w:ascii="Times New Roman"/>
          <w:b w:val="false"/>
          <w:i w:val="false"/>
          <w:color w:val="ff0000"/>
          <w:sz w:val="28"/>
        </w:rPr>
        <w:t>      Ескерту: 1 қосымша қағаз нұсқада.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8 мамырдағы</w:t>
            </w:r>
            <w:r>
              <w:br/>
            </w:r>
            <w:r>
              <w:rPr>
                <w:rFonts w:ascii="Times New Roman"/>
                <w:b w:val="false"/>
                <w:i w:val="false"/>
                <w:color w:val="000000"/>
                <w:sz w:val="20"/>
              </w:rPr>
              <w:t>№ 15/162 шешіміне 2 қосымша</w:t>
            </w:r>
          </w:p>
        </w:tc>
      </w:tr>
    </w:tbl>
    <w:p>
      <w:pPr>
        <w:spacing w:after="0"/>
        <w:ind w:left="0"/>
        <w:jc w:val="left"/>
      </w:pPr>
      <w:r>
        <w:rPr>
          <w:rFonts w:ascii="Times New Roman"/>
          <w:b w:val="false"/>
          <w:i w:val="false"/>
          <w:color w:val="ff0000"/>
          <w:sz w:val="28"/>
        </w:rPr>
        <w:t xml:space="preserve">      Ескерту. 2 - қосымшағы өзгерістер енгізілді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Маңғыстау ауылы жерлері аймақтарының сипаттамасы және салық салу мақсатындағы жер салығының базалық ставкасына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7789"/>
        <w:gridCol w:w="3042"/>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Аймаққа енетін аумақтар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коэффициенттер </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екі қабатты және жеке тұрғын үй құрылысы салынған орталық бөлігі енетін аймақ.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Өнеркәсіптік аймақ </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тұрғын массиві кіретін жеке тұрғын үй құрылысы салынған аймақ.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Аймақтардың сипаты</w:t>
      </w:r>
      <w:r>
        <w:br/>
      </w:r>
      <w:r>
        <w:rPr>
          <w:rFonts w:ascii="Times New Roman"/>
          <w:b w:val="false"/>
          <w:i w:val="false"/>
          <w:color w:val="000000"/>
          <w:sz w:val="28"/>
        </w:rPr>
        <w:t>
      </w:t>
      </w:r>
      <w:r>
        <w:rPr>
          <w:rFonts w:ascii="Times New Roman"/>
          <w:b/>
          <w:i w:val="false"/>
          <w:color w:val="000000"/>
          <w:sz w:val="28"/>
        </w:rPr>
        <w:t xml:space="preserve">1-ші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селитебтік, екі қабатты және жеке тұрғын үй құрылысы салынған орталық бөлігі енеді. Бұл жердегі негізгі әкімшілік ғимараттар, жалпы білім беретін мектептер, спорт мектебі, мәдениет үйі, байланыс үйі, кітапхана, емхана, ауруханалық қалашық, мешіт, базар, қонақ үйі, ұсақ дүкендер желісі, кафелер, мейрамханалар шоғырланған.</w:t>
      </w:r>
      <w:r>
        <w:br/>
      </w:r>
      <w:r>
        <w:rPr>
          <w:rFonts w:ascii="Times New Roman"/>
          <w:b w:val="false"/>
          <w:i w:val="false"/>
          <w:color w:val="000000"/>
          <w:sz w:val="28"/>
        </w:rPr>
        <w:t>
      </w:t>
      </w:r>
      <w:r>
        <w:rPr>
          <w:rFonts w:ascii="Times New Roman"/>
          <w:b/>
          <w:i w:val="false"/>
          <w:color w:val="000000"/>
          <w:sz w:val="28"/>
        </w:rPr>
        <w:t xml:space="preserve">2-ші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өнеркәсіптік аймақ.</w:t>
      </w:r>
      <w:r>
        <w:br/>
      </w:r>
      <w:r>
        <w:rPr>
          <w:rFonts w:ascii="Times New Roman"/>
          <w:b w:val="false"/>
          <w:i w:val="false"/>
          <w:color w:val="000000"/>
          <w:sz w:val="28"/>
        </w:rPr>
        <w:t>
      </w:t>
      </w:r>
      <w:r>
        <w:rPr>
          <w:rFonts w:ascii="Times New Roman"/>
          <w:b/>
          <w:i w:val="false"/>
          <w:color w:val="000000"/>
          <w:sz w:val="28"/>
        </w:rPr>
        <w:t xml:space="preserve">3-ші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селитебтік, тұрғын массиві кіретін жеке тұрғын үй құрылысы салынған аймақ.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