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891ba" w14:textId="8f891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Ақтау қаласы қорғаныс істері жөніндегі басқармасының шақыру учаскесіне тіркеуді ұйымдастыру жөнінде шаралар туралы</w:t>
      </w:r>
    </w:p>
    <w:p>
      <w:pPr>
        <w:spacing w:after="0"/>
        <w:ind w:left="0"/>
        <w:jc w:val="both"/>
      </w:pPr>
      <w:r>
        <w:rPr>
          <w:rFonts w:ascii="Times New Roman"/>
          <w:b w:val="false"/>
          <w:i w:val="false"/>
          <w:color w:val="000000"/>
          <w:sz w:val="28"/>
        </w:rPr>
        <w:t>Ақтау қаласы әкімінің 2009 жылғы 29 желтоқсандағы № 362 шешімі. Ақтау қаласының Әділет басқармасында 2010 жылдың 6 қаңтарында № 11-1-122 тіркелді</w:t>
      </w:r>
    </w:p>
    <w:p>
      <w:pPr>
        <w:spacing w:after="0"/>
        <w:ind w:left="0"/>
        <w:jc w:val="both"/>
      </w:pPr>
      <w:bookmarkStart w:name="z1" w:id="0"/>
      <w:r>
        <w:rPr>
          <w:rFonts w:ascii="Times New Roman"/>
          <w:b w:val="false"/>
          <w:i w:val="false"/>
          <w:color w:val="000000"/>
          <w:sz w:val="28"/>
        </w:rPr>
        <w:t>
      Қазақстан Республикасының 2005 жылғы 8 шілдедегі № 74 «Әскери міндеттілік және әскери қызмет туралы» Заңының 17 бабының </w:t>
      </w:r>
      <w:r>
        <w:rPr>
          <w:rFonts w:ascii="Times New Roman"/>
          <w:b w:val="false"/>
          <w:i w:val="false"/>
          <w:color w:val="000000"/>
          <w:sz w:val="28"/>
        </w:rPr>
        <w:t>3 тармағына</w:t>
      </w:r>
      <w:r>
        <w:rPr>
          <w:rFonts w:ascii="Times New Roman"/>
          <w:b w:val="false"/>
          <w:i w:val="false"/>
          <w:color w:val="000000"/>
          <w:sz w:val="28"/>
        </w:rPr>
        <w:t xml:space="preserve"> сәйкес </w:t>
      </w:r>
      <w:r>
        <w:rPr>
          <w:rFonts w:ascii="Times New Roman"/>
          <w:b/>
          <w:i w:val="false"/>
          <w:color w:val="000000"/>
          <w:sz w:val="28"/>
        </w:rPr>
        <w:t>ШЕШЕМІН:</w:t>
      </w:r>
    </w:p>
    <w:bookmarkEnd w:id="0"/>
    <w:bookmarkStart w:name="z2" w:id="1"/>
    <w:p>
      <w:pPr>
        <w:spacing w:after="0"/>
        <w:ind w:left="0"/>
        <w:jc w:val="both"/>
      </w:pPr>
      <w:r>
        <w:rPr>
          <w:rFonts w:ascii="Times New Roman"/>
          <w:b w:val="false"/>
          <w:i w:val="false"/>
          <w:color w:val="000000"/>
          <w:sz w:val="28"/>
        </w:rPr>
        <w:t>
      1. Ақтау қаласы қорғаныс істері жөніндегі басқармасының шақыру учаскесіне тіркеу жылында 17 жасқа толатын 1993 жылы туылған азаматтарды, сонымен қатар бұрын тіркеуден өтпеген Ақтау қаласының аумағында тұрғылықты немесе уақытша тұрып жатқан ересек жастағы азаматтарды тіркеуді өткізсін.</w:t>
      </w:r>
    </w:p>
    <w:bookmarkEnd w:id="1"/>
    <w:bookmarkStart w:name="z3" w:id="2"/>
    <w:p>
      <w:pPr>
        <w:spacing w:after="0"/>
        <w:ind w:left="0"/>
        <w:jc w:val="both"/>
      </w:pPr>
      <w:r>
        <w:rPr>
          <w:rFonts w:ascii="Times New Roman"/>
          <w:b w:val="false"/>
          <w:i w:val="false"/>
          <w:color w:val="000000"/>
          <w:sz w:val="28"/>
        </w:rPr>
        <w:t>
      2. Меншік нысандарына қарамастан кәсіпорын, мекеме, ұйым және оқу орындары басшыларына ұсынылсын:</w:t>
      </w:r>
      <w:r>
        <w:br/>
      </w:r>
      <w:r>
        <w:rPr>
          <w:rFonts w:ascii="Times New Roman"/>
          <w:b w:val="false"/>
          <w:i w:val="false"/>
          <w:color w:val="000000"/>
          <w:sz w:val="28"/>
        </w:rPr>
        <w:t>
      1) тіркелуге жататын азаматтарды қаланың шақыру учаскесіне шақыру жөнінде құлақтандыруын және шақыру бойынша уақытында келуін қамтамасыз ету;</w:t>
      </w:r>
      <w:r>
        <w:br/>
      </w:r>
      <w:r>
        <w:rPr>
          <w:rFonts w:ascii="Times New Roman"/>
          <w:b w:val="false"/>
          <w:i w:val="false"/>
          <w:color w:val="000000"/>
          <w:sz w:val="28"/>
        </w:rPr>
        <w:t>
      2) тіркелуге дейінгілерді әскери есепке қою үшін қажетті уақытқа, жасөспірімдерді жұмыс (оқу) орындарындағы жалақыларын (стипендияларын) сақтай отырып, жұмыстан (оқудан) босату.</w:t>
      </w:r>
    </w:p>
    <w:bookmarkEnd w:id="2"/>
    <w:bookmarkStart w:name="z4" w:id="3"/>
    <w:p>
      <w:pPr>
        <w:spacing w:after="0"/>
        <w:ind w:left="0"/>
        <w:jc w:val="both"/>
      </w:pPr>
      <w:r>
        <w:rPr>
          <w:rFonts w:ascii="Times New Roman"/>
          <w:b w:val="false"/>
          <w:i w:val="false"/>
          <w:color w:val="000000"/>
          <w:sz w:val="28"/>
        </w:rPr>
        <w:t>
      3. Осы шешімнің орындалуын бақылау қала әкімінің орынбасары Т.К.Хитуовқа жүктелсін.</w:t>
      </w:r>
    </w:p>
    <w:bookmarkEnd w:id="3"/>
    <w:bookmarkStart w:name="z5" w:id="4"/>
    <w:p>
      <w:pPr>
        <w:spacing w:after="0"/>
        <w:ind w:left="0"/>
        <w:jc w:val="both"/>
      </w:pPr>
      <w:r>
        <w:rPr>
          <w:rFonts w:ascii="Times New Roman"/>
          <w:b w:val="false"/>
          <w:i w:val="false"/>
          <w:color w:val="000000"/>
          <w:sz w:val="28"/>
        </w:rPr>
        <w:t>
      4. Осы шешім алғаш ресми жарияланғаннан кейін күнтізбелік он күн өткен соң қолданысқа енгізіледі.</w:t>
      </w:r>
    </w:p>
    <w:bookmarkEnd w:id="4"/>
    <w:p>
      <w:pPr>
        <w:spacing w:after="0"/>
        <w:ind w:left="0"/>
        <w:jc w:val="both"/>
      </w:pPr>
      <w:r>
        <w:rPr>
          <w:rFonts w:ascii="Times New Roman"/>
          <w:b w:val="false"/>
          <w:i/>
          <w:color w:val="000000"/>
          <w:sz w:val="28"/>
        </w:rPr>
        <w:t>      Қала әкімі                              С. Бекбергенов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