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0fd8" w14:textId="bd90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бір жолғы талон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2009 жылғы 21 желтоқсандағы N 19/220 шешімі. Қарағанды облысы Шет ауданының Әділет басқармасында 2010 жылғы 12 қаңтарда N 8-17-88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бабының</w:t>
      </w:r>
      <w:r>
        <w:rPr>
          <w:rFonts w:ascii="Times New Roman"/>
          <w:b w:val="false"/>
          <w:i w:val="false"/>
          <w:color w:val="000000"/>
          <w:sz w:val="28"/>
        </w:rPr>
        <w:t xml:space="preserve"> 1 және 6 тармақтарын басшылыққа ала отырып, объектінің орналасқан жерін, түрін, қызметтін жүзеге асыру жағдайларын, сапасы мен көлемін, сондай-ақ қызметпен шұғылдану өнімділігіне ықпал ететін басқа да факторларды ескере отырып, аудандық салық басқармасы жүргізген орташа күндік хранометраждық қадағалау мен зерттеу деректері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Ара-тұра сипатта кәсіпкерлік қызмет пен шұғылданатын жеке тұлғалар үшін қолданылатын бір жолғы талондардың құндары мен қызмет түрлерінің тізбесі </w:t>
      </w:r>
      <w:r>
        <w:rPr>
          <w:rFonts w:ascii="Times New Roman"/>
          <w:b w:val="false"/>
          <w:i w:val="false"/>
          <w:color w:val="000000"/>
          <w:sz w:val="28"/>
        </w:rPr>
        <w:t>N 1 қосымшада</w:t>
      </w:r>
      <w:r>
        <w:rPr>
          <w:rFonts w:ascii="Times New Roman"/>
          <w:b w:val="false"/>
          <w:i w:val="false"/>
          <w:color w:val="000000"/>
          <w:sz w:val="28"/>
        </w:rPr>
        <w:t xml:space="preserve"> көрсетілген көлемде бекітілсін.</w:t>
      </w:r>
      <w:r>
        <w:br/>
      </w:r>
      <w:r>
        <w:rPr>
          <w:rFonts w:ascii="Times New Roman"/>
          <w:b w:val="false"/>
          <w:i w:val="false"/>
          <w:color w:val="000000"/>
          <w:sz w:val="28"/>
        </w:rPr>
        <w:t>
</w:t>
      </w:r>
      <w:r>
        <w:rPr>
          <w:rFonts w:ascii="Times New Roman"/>
          <w:b w:val="false"/>
          <w:i w:val="false"/>
          <w:color w:val="000000"/>
          <w:sz w:val="28"/>
        </w:rPr>
        <w:t>
      2. Базарларда сауда жасағаны үшін алынатын төлем мөлшері </w:t>
      </w:r>
      <w:r>
        <w:rPr>
          <w:rFonts w:ascii="Times New Roman"/>
          <w:b w:val="false"/>
          <w:i w:val="false"/>
          <w:color w:val="000000"/>
          <w:sz w:val="28"/>
        </w:rPr>
        <w:t>N 2 қосымшада</w:t>
      </w:r>
      <w:r>
        <w:rPr>
          <w:rFonts w:ascii="Times New Roman"/>
          <w:b w:val="false"/>
          <w:i w:val="false"/>
          <w:color w:val="000000"/>
          <w:sz w:val="28"/>
        </w:rPr>
        <w:t xml:space="preserve"> көрсетілген көлемде бекітілсін.</w:t>
      </w:r>
      <w:r>
        <w:br/>
      </w:r>
      <w:r>
        <w:rPr>
          <w:rFonts w:ascii="Times New Roman"/>
          <w:b w:val="false"/>
          <w:i w:val="false"/>
          <w:color w:val="000000"/>
          <w:sz w:val="28"/>
        </w:rPr>
        <w:t>
</w:t>
      </w:r>
      <w:r>
        <w:rPr>
          <w:rFonts w:ascii="Times New Roman"/>
          <w:b w:val="false"/>
          <w:i w:val="false"/>
          <w:color w:val="000000"/>
          <w:sz w:val="28"/>
        </w:rPr>
        <w:t>
      3. Шет ауданы бойынша салық басқармасына осы бекітілген ставкаларды ара-тұра сипатта аталған кәсіпкерлік қызметпен шұғылданатын жеке тұлғаларға қолдану тапсырылсын.</w:t>
      </w:r>
      <w:r>
        <w:br/>
      </w:r>
      <w:r>
        <w:rPr>
          <w:rFonts w:ascii="Times New Roman"/>
          <w:b w:val="false"/>
          <w:i w:val="false"/>
          <w:color w:val="000000"/>
          <w:sz w:val="28"/>
        </w:rPr>
        <w:t>
</w:t>
      </w:r>
      <w:r>
        <w:rPr>
          <w:rFonts w:ascii="Times New Roman"/>
          <w:b w:val="false"/>
          <w:i w:val="false"/>
          <w:color w:val="000000"/>
          <w:sz w:val="28"/>
        </w:rPr>
        <w:t>
      4. Осы шешімнің орындалысын бақылау аудан әкімінің орынбасары Ш. Жүніске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XIX сессиясының N 19/220 шешіміне</w:t>
      </w:r>
      <w:r>
        <w:br/>
      </w:r>
      <w:r>
        <w:rPr>
          <w:rFonts w:ascii="Times New Roman"/>
          <w:b w:val="false"/>
          <w:i w:val="false"/>
          <w:color w:val="000000"/>
          <w:sz w:val="28"/>
        </w:rPr>
        <w:t>
1 қосымша</w:t>
      </w:r>
    </w:p>
    <w:bookmarkEnd w:id="1"/>
    <w:bookmarkStart w:name="z8" w:id="2"/>
    <w:p>
      <w:pPr>
        <w:spacing w:after="0"/>
        <w:ind w:left="0"/>
        <w:jc w:val="left"/>
      </w:pPr>
      <w:r>
        <w:rPr>
          <w:rFonts w:ascii="Times New Roman"/>
          <w:b/>
          <w:i w:val="false"/>
          <w:color w:val="000000"/>
        </w:rPr>
        <w:t xml:space="preserve"> 
Ара-тұра сипатта кәсіпкерлік қызметпен шұғылданатын жеке тұлғалар үшін қолданылатын біржолғы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229"/>
        <w:gridCol w:w="2628"/>
        <w:gridCol w:w="2482"/>
      </w:tblGrid>
      <w:tr>
        <w:trPr>
          <w:trHeight w:val="85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 қолданылатын кәсіпкерлік қызметтер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бір жолғы талонның құны</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сомасы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және үй жанында өсірілген тірі гүлдерді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жанындағы ауыл шаруашылығы, бау, бау-бақша және саяжай учаскелерінің өнімдерін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Газет-журналдар сату үшін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дақылдарын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участкелерін өңдеу бойынша жеке трактор иелерінің қызмет көрсетулері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үй құстарын бағу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bl>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XIX сессиясының N 19/220 шешіміне</w:t>
      </w:r>
      <w:r>
        <w:br/>
      </w:r>
      <w:r>
        <w:rPr>
          <w:rFonts w:ascii="Times New Roman"/>
          <w:b w:val="false"/>
          <w:i w:val="false"/>
          <w:color w:val="000000"/>
          <w:sz w:val="28"/>
        </w:rPr>
        <w:t>
2 қосымша</w:t>
      </w:r>
    </w:p>
    <w:bookmarkEnd w:id="3"/>
    <w:bookmarkStart w:name="z10" w:id="4"/>
    <w:p>
      <w:pPr>
        <w:spacing w:after="0"/>
        <w:ind w:left="0"/>
        <w:jc w:val="left"/>
      </w:pPr>
      <w:r>
        <w:rPr>
          <w:rFonts w:ascii="Times New Roman"/>
          <w:b/>
          <w:i w:val="false"/>
          <w:color w:val="000000"/>
        </w:rPr>
        <w:t xml:space="preserve"> 
Базарларда сауда жасағаны үшін алынатын төлем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2441"/>
        <w:gridCol w:w="2483"/>
        <w:gridCol w:w="2292"/>
        <w:gridCol w:w="2058"/>
        <w:gridCol w:w="2186"/>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сауда жасау бағыты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орынының түрі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отырған сауда жасау орынының көлемі шаршы метр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 сауда орынынан алынатын төлем, теңге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бір күндік сомасы, теңге</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барлық базарлар</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сату</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 тұрып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барлық базарлар</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тауарларды сату</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 тұрып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ұстап жүріп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035" w:hRule="atLeast"/>
        </w:trPr>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машиналары немесе контейнерлерден сату</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bl>
    <w:p>
      <w:pPr>
        <w:spacing w:after="0"/>
        <w:ind w:left="0"/>
        <w:jc w:val="both"/>
      </w:pPr>
      <w:r>
        <w:rPr>
          <w:rFonts w:ascii="Times New Roman"/>
          <w:b w:val="false"/>
          <w:i w:val="false"/>
          <w:color w:val="000000"/>
          <w:sz w:val="28"/>
        </w:rPr>
        <w:t>      Ескерту: 1. Бір жолғы талондардың құндары айлық есептік көрсеткіштің белгіленген пайызын алып отырған сауда орынының көлеміне көбейткенде шығады. Айлық есептік көрсеткіш немесе алып отырған сауда жасау орыны өзгерген жағдайда бір жолғы талонның құны да өзгереді.</w:t>
      </w:r>
      <w:r>
        <w:br/>
      </w:r>
      <w:r>
        <w:rPr>
          <w:rFonts w:ascii="Times New Roman"/>
          <w:b w:val="false"/>
          <w:i w:val="false"/>
          <w:color w:val="000000"/>
          <w:sz w:val="28"/>
        </w:rPr>
        <w:t>
      2. Шет ауданы көлемінде жоғарыда бекітілген бір жолғы талондардың құндары ғана қолданылады. Бір жолғы талондардың құндарына өзгерістер тек қана аудандық салық комитетінің ұсынысы негізінде аудандық мәслихаттың шешімімен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