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1f2d" w14:textId="fcd1f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 бойынша 2010 жылға салық салу бірлігіне тіркелген салықтың базалық ставкаларының мөлшері, аудан базарларында бір жолғы талонның бағаларын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XIX сессиясының 2009 жылғы 22 желтоқсандағы N 19/195 шешімі. Қарағанды облысы Қарқаралы ауданының Әділет басқармасында 2010 жылғы 15 қаңтарда N 8-13-73 тіркелді. Күші жойылды - Қарағанды облысы Қарқаралы ауданының мәслихат аппаратының 2011 жылғы 06 сәуірдегі N 30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Қарағанды облысы Қарқаралы ауданының мәслихат аппаратының 2011.04.06 N 30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2001 жылғы 12 маусымдағы "Салық және бюджетке төленетін басқа да міндетті төлемдер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кодексі), 2008 жылғы 10 желтоқсандағы "Салық және бюджетке төленетін басқа да міндетті төлемдер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кодексі), 2001 жылғы 23 қаңтардағы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, 2008 жылғы 10 желтоқсандағы "Салық және бюджетке төленетін басқа да міндетті төлемдер туралы" Қазақстан Республикасының кодексін (Салық кодексі) қолданысқа енгізу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Қарқаралы ауданы бойынша 2010 жылға салық салу бірлігіне тіркелген салықтың базалық ставкаларының мөлшері, аудан базарларында бір жолғы талонның бағасы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Т. Даутов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О. Жүкібаев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Қарқаралы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салық басқармасының бастығы                </w:t>
      </w:r>
      <w:r>
        <w:rPr>
          <w:rFonts w:ascii="Times New Roman"/>
          <w:b w:val="false"/>
          <w:i/>
          <w:color w:val="000000"/>
          <w:sz w:val="28"/>
        </w:rPr>
        <w:t>Қ. Өтебаев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Қарқаралы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19/195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Айына салы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 салу бірлігіне тіркелген салы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ты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базалы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 ставкаларыны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м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5776"/>
        <w:gridCol w:w="6368"/>
      </w:tblGrid>
      <w:tr>
        <w:trPr>
          <w:trHeight w:val="12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 салынатын тіркелген салықтың базалық ставкасының мөлшері (айлық есептік көрсеткішпен)</w:t>
            </w:r>
          </w:p>
        </w:tc>
      </w:tr>
      <w:tr>
        <w:trPr>
          <w:trHeight w:val="12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ұтысы жоқ ойын автоматы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арналған, ұтысы жоқ ойын автоматы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жеке компьютер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2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Қарқаралы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19/195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Аудан базарларында бір жол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ы талонны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ба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7"/>
        <w:gridCol w:w="6373"/>
      </w:tblGrid>
      <w:tr>
        <w:trPr>
          <w:trHeight w:val="510" w:hRule="atLeast"/>
        </w:trPr>
        <w:tc>
          <w:tcPr>
            <w:tcW w:w="6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 негізіндегі кәсіпкерлік әрекеттің түрлері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талонның 1 күнгі бағасы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теңгемен 2010 жылға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Сату (стационарлық үй–жайда іске асырылатын кәсіпті қоспағанда).</w:t>
            </w:r>
          </w:p>
        </w:tc>
      </w:tr>
      <w:tr>
        <w:trPr>
          <w:trHeight w:val="120" w:hRule="atLeast"/>
        </w:trPr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Газет пен журналдар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120" w:hRule="atLeast"/>
        </w:trPr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Тұқым және егу материалдары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120" w:hRule="atLeast"/>
        </w:trPr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Бақша дақылдары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0" w:hRule="atLeast"/>
        </w:trPr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Саяжай мен үй жанында өсірілген тірі гүлдер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120" w:hRule="atLeast"/>
        </w:trPr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Үй жанында және саяжай учаскелерінде алынған ауыл шаруашылығы өнімдері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Жер учаскілерін өңдеу бойынша жеке тракторлар иелерінің қызмет көрсетулері.</w:t>
            </w:r>
          </w:p>
        </w:tc>
      </w:tr>
      <w:tr>
        <w:trPr>
          <w:trHeight w:val="120" w:hRule="atLeast"/>
        </w:trPr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Жер учаскелерін өңдеу бойынша жеке тракторлар иелерінің қызмет көрсетулері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Қарқаралы ауданы базарларындағы бір жолғы талондар бағасы.</w:t>
            </w:r>
          </w:p>
        </w:tc>
      </w:tr>
      <w:tr>
        <w:trPr>
          <w:trHeight w:val="120" w:hRule="atLeast"/>
        </w:trPr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шаршы метр мөлшері теңгемен</w:t>
            </w:r>
          </w:p>
        </w:tc>
      </w:tr>
      <w:tr>
        <w:trPr>
          <w:trHeight w:val="420" w:hRule="atLeast"/>
        </w:trPr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Азық-түлік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Өндіріс тауарлары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