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0a59" w14:textId="f020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картасы бойынша 2009 жылға Абай ауданында әлеуметтік жұмыс орындарын ұйымдастыру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2009 жылғы 20 сәуірдегі N 10/06 қаулысы. Қарағанды облысы Абай ауданы Әділет басқармасында 2009 жылғы 29 мамырда N 8-9-62 тіркелді. Күші жойылды - Қарағанды облысы Абай ауданы әкімдігінің 2010 жылғы 4 наурыздағы N 03/01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облысы Абай ауданы әкімдігінің 2010.03.04 N 03/01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орындау және мақсатты топтарға жататын жұмыссыз азаматтарға әлеуметтік қолдау көрсету мақсатында,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ұйымдарына, мекемелеріне, кәсіпорындарына жұмыспен қамту бөлімінде жұмыссыз ретінде тіркелген мақсатты топтарға жататын жұмыссыз азаматтарды уақытша жұмыспен қамту үшін, әлеуметтік жұмыс орындарын ашсын.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ауданының жұмыспен қамту және әлеуметтік бағдарламалар бөлімі (С.А. Ақсанов):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орындарында жұмыс істеуге ниет білдірген, мақсатты топтарға жататын жұмыссыз азаматтарды жұмысқа қабылдау және жұмысқа жіберу бойынша жұмыстар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жөнінде жұмыс берушілермен келісімшарт жасау бойынша жұмыстар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тиімді ұйымдастыруға, жасалған келісімшарттардың орындалуына байланысты жұмыстар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орналастыру мониторингін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мақсатты топтардағы жұмыссыздарға 15000 (он бес мың) теңге мөлшерінде еңбек төлемін төлеуге жұмыс берушінің шығындарының орны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 ұйымдастырған жұмыс берушілер жұмыссыздарға келесі мөлшерде еңбек төлемін қамтамасыз етсін: жергілікті бюджеттің қаражаты есебінен 15000 (он бес мың) теңге және жұмыс берушінің қаражаты есебінен 15000 (он бес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Абай ауданы әкімінің орынбасары Ібырахым Ісләмұлы Ісләмовқа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