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6e59" w14:textId="1966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2009 жылғы 9 маусымдағы "1982-1991 жылдары туған азаматтарды 2009 жылдың сәуір-маусым және қазан-желтоқсан айларында жедел әскери қызметке шакыруды өткізу туралы" N 13/08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2009 жылғы 29 қазандағы N 26/20 қаулысы. Қарағанды облысы Сәтбаев қаласының Әділет басқармасында 2009 жылғы 13 қарашада N 8-6-90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2008 жылдың сәуір-маусымында және қазан-желтоқсанында кезекті мерзімді әскери қызметке шақыру туралы" 2008 жылғы 1 сәуірдегі N 563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2005 жылғы 8 қаңтардағы "Әскери міндет және әскери қызмет туралы" Заңдарына және 2006 жылғы 30 маусымдағы "Азаматтарды әскери қызметке шақыруды ұйымдастыру және өткізу Ережесін бекіту туралы"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жыл сайынғы жедел әскери қызметке шақыруды және ұйымдастыруды өткізуге байланысты,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 әкімдігінің 2009 жылғы 9 маусымдағы "1982-1991 жылдары туған азаматтарды 2009 жылдың сәуір-маусым және қазан-желтоқсан айларында жедел әскери қызметке шакыруды өткізу туралы" N 13/08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2009 жылғы 12 маусымда 8-6-83 нөмірімен тіркелген және "Шарайна" газетінің 2009 жылғы 19 маусымдағы 48 (1725) нөмірінде ресми жарияланды)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қалалық азаматтарды жедел әскери қызметке шақыру жөніндегі комиссия құрамы жанындағы медициналық комиссиясы құрамынан Дүйсембаева Рауза Тулегенқызы, Омарбаев Маралбай Нурлыбайұлы шығарылсын;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қалалық азаматтарды жедел әскери қызметке шақыру жөніндегі комиссия құрамы жанындағы медициналық комиссиясы құрамына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Даулетова Бибинор Татимбекқызы – Сәтбаев қаласының "Стоматология" өндірістік кооперативінің тіс 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Демекбаева Ақкүміс Малқаждарқызы – "Сәтбаев қаласының поликлиникасы" коммуналдық мемлекеттік қазыналық кәсіпорынының құлақ, мұрын және тамақ дәрігері.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азаматтарды жедел әскери қызметке шақыру жөніндегі комиссия құрамы жанындағы медициналық комиссиясы құрамы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N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Сәтбаев қаласы әкімінің орынбасары М.С. Мәдиеваға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"Келісілген"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қорғаныс істері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бөлімі" ММ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А.Д. Грудей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"Келісілген"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денсаулық сақтау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департаменті" ММ Жезқазған аймақтық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өкілдігінің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К.Қ. Қабыкенов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26/20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N 2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жедел әскери қызметке шақыру жөніндегі қалалық комиссия құрамы жанындағы медициналық комиссияның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Маймақова Кәуя            - "Маймақова К.К." жеке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Кәкімқызы                   жүйке аурулары дәрігері,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медициналық комиссияның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Даулетова Бибинор         - Сәтбаев қаласының "Стоматология"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Татимбекқызы                өндірістік кооперативінің тіс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Баспаева Нұрсұлу          - "Сәтбаев қаласының N 6 отбасылық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Ырзахметқызы                дәрігерлік амбулаториясының"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дәрігер-терапевті;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Балтабекова Масура 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Мұқашқызы                   коммуналдық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кәсіпорынының көз 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Бұланбаева Гүлбану        - "Сәтбаев қаласының жүйке аурулары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Дәнекейқызы                 диспансері" коммуналдық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қазыналық кәсіпорынының жүйке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аурулар 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Жунусова Гульзада         - "Жезқазған қаласының тері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Каримқызы                   жұқпалы аурулары диспансері"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коммуналдық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қазыналық кәсіпорынының 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Демекбаева Ақкүміс 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Малқаждарқызы               коммуналдық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кәсіпорынының құлақ, мұрын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тамақ ауруларының дәрігері;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Сүлейменова Ақмарал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Өмірбекқызы                 коммуналдық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кәсіпорынының дәрігер–оташысы;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Әльменбетова Рая   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коммуналдық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кәсіпорынының, медбибісі;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Бүстікбаева Күләш         - "Сәтбаев қаласының поликлиникасы"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Қалиқызы                    коммуналдық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кәсіпорынының, медбибісі;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Бектауова Әсем            - "Сәтбаев қаласының N 1 ОҚА"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Сарсенбайқызы               коммуналдық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кәсіпорынының, медбике-терапевті.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