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72d1" w14:textId="76a7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2009 жылғы 30 маусымдағы N 285 Қаулысы. Жамбыл облысы Қордай ауданының Әділет басқармасында 2009 жылғы 24 шілдеде 80 нөмірімен тіркелді.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bookmarkStart w:name="z1" w:id="0"/>
    <w:p>
      <w:pPr>
        <w:spacing w:after="0"/>
        <w:ind w:left="0"/>
        <w:jc w:val="both"/>
      </w:pPr>
      <w:r>
        <w:rPr>
          <w:rFonts w:ascii="Times New Roman"/>
          <w:b w:val="false"/>
          <w:i w:val="false"/>
          <w:color w:val="000000"/>
          <w:sz w:val="28"/>
        </w:rPr>
        <w:t>
      Соғысқа қатысушылар мен соғыс мүгедектерін және оларға теңестірілген адамдарды, олардың жесірлерін, қаза тапқан әскери қызметшілердің отбасыларын, тылда еңбек етіп, әскери қызмет өткерген азаматтарды жергілікті бұқаралық ақпарат құралдармен қамтамасыз ету мақсатында,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w:t>
      </w:r>
      <w:r>
        <w:rPr>
          <w:rFonts w:ascii="Times New Roman"/>
          <w:b w:val="false"/>
          <w:i w:val="false"/>
          <w:color w:val="000000"/>
          <w:sz w:val="28"/>
        </w:rPr>
        <w:t>бабы</w:t>
      </w:r>
      <w:r>
        <w:rPr>
          <w:rFonts w:ascii="Times New Roman"/>
          <w:b w:val="false"/>
          <w:i w:val="false"/>
          <w:color w:val="000000"/>
          <w:sz w:val="28"/>
        </w:rPr>
        <w:t xml:space="preserve"> негізінде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2 </w:t>
      </w:r>
      <w:r>
        <w:rPr>
          <w:rFonts w:ascii="Times New Roman"/>
          <w:b w:val="false"/>
          <w:i w:val="false"/>
          <w:color w:val="000000"/>
          <w:sz w:val="28"/>
        </w:rPr>
        <w:t>тармағын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Соғысқа қатысушылары мен соғыс мүгедектеріне және оларға теңестірілген адамдарды, олардың жесірлерін, қаза тапқан әскери қызметшілердің отбасыларына, тылда еңбек етіп, әскери қызмет өткерген азаматтарға 2009 жылдың екінші жартыжылдығына «Қордай шамшырағы» - «Кордайский маяк» газетіне 126 (бір жүз жиырма алты) данасына жазылу үшін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«Қордай ауданы әкімінің аппараты» мемлекеттік мекемесі бөлінген қаржыны мақсатты пайдалансын.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w:t>
      </w:r>
      <w:r>
        <w:br/>
      </w:r>
      <w:r>
        <w:rPr>
          <w:rFonts w:ascii="Times New Roman"/>
          <w:b w:val="false"/>
          <w:i w:val="false"/>
          <w:color w:val="000000"/>
          <w:sz w:val="28"/>
        </w:rPr>
        <w:t>
Б.Т. Жамангөзовке жүктелсін.</w:t>
      </w:r>
      <w:r>
        <w:br/>
      </w:r>
      <w:r>
        <w:rPr>
          <w:rFonts w:ascii="Times New Roman"/>
          <w:b w:val="false"/>
          <w:i w:val="false"/>
          <w:color w:val="000000"/>
          <w:sz w:val="28"/>
        </w:rPr>
        <w:t>
</w:t>
      </w:r>
      <w:r>
        <w:rPr>
          <w:rFonts w:ascii="Times New Roman"/>
          <w:b w:val="false"/>
          <w:i w:val="false"/>
          <w:color w:val="000000"/>
          <w:sz w:val="28"/>
        </w:rPr>
        <w:t>
      4. Қордай ауданы әкімдігінің 2008 жылғы 3 желтоқсандағы «Материалдық көмек көрсету туралы» № 601 </w:t>
      </w:r>
      <w:r>
        <w:rPr>
          <w:rFonts w:ascii="Times New Roman"/>
          <w:b w:val="false"/>
          <w:i w:val="false"/>
          <w:color w:val="000000"/>
          <w:sz w:val="28"/>
        </w:rPr>
        <w:t>қаулысының</w:t>
      </w:r>
      <w:r>
        <w:rPr>
          <w:rFonts w:ascii="Times New Roman"/>
          <w:b w:val="false"/>
          <w:i w:val="false"/>
          <w:color w:val="000000"/>
          <w:sz w:val="28"/>
        </w:rPr>
        <w:t xml:space="preserve"> қолданылуы жойылсын.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 әкімінің</w:t>
      </w:r>
      <w:r>
        <w:br/>
      </w:r>
      <w:r>
        <w:rPr>
          <w:rFonts w:ascii="Times New Roman"/>
          <w:b w:val="false"/>
          <w:i w:val="false"/>
          <w:color w:val="000000"/>
          <w:sz w:val="28"/>
        </w:rPr>
        <w:t>
</w:t>
      </w:r>
      <w:r>
        <w:rPr>
          <w:rFonts w:ascii="Times New Roman"/>
          <w:b w:val="false"/>
          <w:i/>
          <w:color w:val="000000"/>
          <w:sz w:val="28"/>
        </w:rPr>
        <w:t>      міндетін атқарушысы                        А. Афанасьев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