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c944" w14:textId="746c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2008 жылғы 29 желтоқсандағы "2009 жылы қоғамдық жұмыстарды ұйымдастыру туралы" № 670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2009 жылғы 27 сәуірдегі N 207 Қаулысы. Жамбыл облысы Қордай ауданының Әділет басқармасында 2009 жылғы 04 маусымда Нормативтік құқықтық кесімдерді мемлекеттік тіркеудің тізіліміне № 78 болып енгізілді.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 бабының 1 тармағындағы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тармақшасын </w:t>
      </w:r>
      <w:r>
        <w:rPr>
          <w:rFonts w:ascii="Times New Roman"/>
          <w:b w:val="false"/>
          <w:i w:val="false"/>
          <w:color w:val="000000"/>
          <w:sz w:val="28"/>
        </w:rPr>
        <w:t>және 7 бабының 5) 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 Заңының 31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жылы қоғамдық жұмыстарды ұйымдастыру туралы» Қордай ауданы әкімдігінің 2008 жылғы 29 желтоқсандағы № 670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6-5-72 болып тіркелген, 2009 жылғы 18 ақпандағы № 21 (10-28) аудандық «Қордай шамшырағы» - «Кордайский маяк»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тармағындағы «13 470» деген сан «20 205»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бұқаралық ақпарат құралында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  М. Жолдасбаев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