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a66a" w14:textId="690a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мәслихаттық 2008 жылғы 16 қазандағы N 79 "Шалқар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 шешіміне ішінара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30 қаңтардағы N 104 шешімі. Ақтөбе облысының Шалқар аудандық әділет басқармасында 2009 жылдың 16 ақпанда N 3-13-98 тіркелді. Күші жойылды - Ақтөбе облысы Шалқар аудандық мәслихатының 2010 жылғы 20 сәуірдегі № 203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2010.04.20 № 203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2003 жылғы 23 қаңтардағы N 148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Аудандық мәслихаттың Шалқар аудандық әділет басқармасында 2008 жылғы 30 қазанда N 3-13-87 санымен тіркелген, 2008 жылғы 26 қарашадағы "Шалқар" газетінің N 47 (8037) санымен жарияланған 2008 жылғы 16 қазан дағы "Шалқар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 N 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1) Бірінші тармағының төртінші азат жолындағы - "5,0" деген сан, "8,0" деген санмен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Шалқар аудандық әділет басқармасында мемлекеттік тіркеуден өткен күннен бастап күшіне енеді және 2009 жылғы 01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