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5737" w14:textId="8215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2008 жылғы 19 желтоқсандағы N 83 "2009 жылға кәсіпкерлік қызметтің жекелеген түрлері үшін тіркелген жиынтық салық ставкаларын бекіту туралы" шешіміне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2009 жылғы 23 сәуірдегі N 121 шешімі. Ақтөбе облысының Темір аудандық Әділет басқармасында 2009 жылдың 21 мамырда N 3-10-103 тіркелді. Күші жойылды - Ақтөбе облысы Темір аудандық мәслихатының 2010 жылғы 12 ақпандағы N 177 шешімімен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 Темір аудандық мәслихатының 2010.02.12 </w:t>
      </w:r>
      <w:r>
        <w:rPr>
          <w:rFonts w:ascii="Times New Roman"/>
          <w:b w:val="false"/>
          <w:i w:val="false"/>
          <w:color w:val="ff0000"/>
          <w:sz w:val="28"/>
        </w:rPr>
        <w:t>N 177</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ff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2008 жылғы 10 желтоқсандағы № 99 «Салық және бюджетке төленетін басқа да міндетті төлемдер туралы» Кодексінің (Салық кодексі) 422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1998 жылғы 24 наурыздағы № 213 «Нормативтік құқықтық актілер туралы» Заңының 40 бабы 2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2008 жылдың 19 желтоқсанында қабылданған, 2009 жылы 16 қаңтарында аудандық әділет басқармасында 3-10-91 нөмірімен тіркелген, 2009 жылдың 29 қаңтарында аудандық «Темір» газетінің № 4-5 санында ресми жарияланған № 83 «2009 жылға кәсіпкерлік қызметтің жекелеген түрлері үшін тіркелген жиынтық салық ставкаларын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«2009 жылға кәсіпкерлік қызметтің жекелеген түрлері үшін тіркелген жиынтық салық ставкаларын бекіту туралы» деген шешімнің атауы «2009 жылға кәсіпкерлік қызметтің жекелеген түрлері үшін тіркелген жиынтық салық ставкаларын белгілеу туралы» деген атауымен ауыстырылсын.</w:t>
      </w:r>
      <w:r>
        <w:br/>
      </w:r>
      <w:r>
        <w:rPr>
          <w:rFonts w:ascii="Times New Roman"/>
          <w:b w:val="false"/>
          <w:i w:val="false"/>
          <w:color w:val="000000"/>
          <w:sz w:val="28"/>
        </w:rPr>
        <w:t>
</w:t>
      </w:r>
      <w:r>
        <w:rPr>
          <w:rFonts w:ascii="Times New Roman"/>
          <w:b w:val="false"/>
          <w:i w:val="false"/>
          <w:color w:val="000000"/>
          <w:sz w:val="28"/>
        </w:rPr>
        <w:t>
      2) шешімнің 1 тармағындағы «бекітілсін» деген сөздер «белгіленсін»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және бұқаралық ақпарат құралдарына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Б. ҚУАНДЫКОВ            С. ЖАҢАБЕРГЕНОВА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