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816e" w14:textId="e848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мөлшерлемесін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2009 жылғы 24 сәуірдегі № 86 шешімі. Ақтөбе облысының Қобда аудандық Әділет басқармасында 2009 жылдың 20 мамырда № 3-7-68 тіркелді. Күші жойылды - Ақтөбе облысы Қобда аудандық мәслихатының 2024 жылғы 2 желтоқсандағы № 234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аудандық мәслихатының 02.12.2024 № 234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атауында және бүкіл мәтін бойынша "ставкасын", "ставкаларын", "ставкалары" сөздері "мөлшерлемесін", "мөлшерлемелерін", "мөлшерлемері" сөздермен ауыстырылды - Ақтөбе облысы Қобда аудандық мәслихатының 13.03.2017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тақырыбында "жоғарылату" сөзі "арттыру" сөзімен ауыстырылды - Ақтөбе облысы Қобда аудандық мәслихатының 02.03.2018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Қобда аудандық мәслихатының 02.03.2018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жүргiзiлетiн жердi аймаққа бөлу жобалары (схемалары) негiзiнде, жер салығының мөлшерлемелері Қазақстан Республикасының "Салық және бюджетке төленетін басқада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жер салығының базалық мөлшерлемелерінен 50 пайызға арттырылсын.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02.03.2018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Автотұрақтар, автомобильге май құю стансалары орналасқан жер учаскелерінің салық мөлшерлемері 10 еселенген мөлшерге ұлғайтылсын.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2004 жылғы 23 қаңтардағы "Жер салығының базалық ставкасын түзету туралы" № 3, аудандық әділет басқармасында 20 ақпан 2004 жылғы № 2584 болып тіркелген, 2008 жылғы 28 наурыздағы "2008 жылғы жер салығының базалық ставкасын бекіту туралы" № 31, аудандық әділет басқармасында 30 сәуір 2008 жылғы № 3-7-47 болып тіркелген және осы шешімге өзгерістер енгізу туралы № 42 аудандық әділет басқармасында 25 шілде 2008 жылғы № 3-7-52 болып тіркелген, шешімдерінің күші жойылды деп танылсын.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Алынып тасталды - Ақтөбе облысы Қобда аудандық мәслихатының 13.03.2017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басқармасында тіркеуден өткен күннен бастап күшіне енеді және ресми жарияланған күннен бастап 10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сессиясының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Т. Нұржанов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Қобланов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