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6154" w14:textId="3766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(қаласының, ауданының) Құрметті азаматы" атағын берудің Қағидаларын бекіту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262 шешімі. Ақтөбе облысының Әділет департаментінде 2010 жылғы 13 қаңтарда № 3308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29.09.2023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Қосымша беріліп отырған "Ақтөбе облысының (қаласының, ауданының) Құрметті азаматы" атағын берудің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Қ.ТОҚТАРОВ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262 облыстық мәслихаттың </w:t>
            </w:r>
            <w:r>
              <w:br/>
            </w:r>
            <w:r>
              <w:rPr>
                <w:rFonts w:ascii="Times New Roman"/>
                <w:b w:val="false"/>
                <w:i w:val="false"/>
                <w:color w:val="000000"/>
                <w:sz w:val="20"/>
              </w:rPr>
              <w:t>шешімімен бекітілген</w:t>
            </w:r>
          </w:p>
        </w:tc>
      </w:tr>
    </w:tbl>
    <w:bookmarkStart w:name="z31" w:id="2"/>
    <w:p>
      <w:pPr>
        <w:spacing w:after="0"/>
        <w:ind w:left="0"/>
        <w:jc w:val="left"/>
      </w:pPr>
      <w:r>
        <w:rPr>
          <w:rFonts w:ascii="Times New Roman"/>
          <w:b/>
          <w:i w:val="false"/>
          <w:color w:val="000000"/>
        </w:rPr>
        <w:t xml:space="preserve"> "Ақтөбе облысының (қаласының, ауданының) Құрметті азаматы" атағын берудің Қағидалары</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xml:space="preserve">
      1. "Ақтөбе облысының (қаласының, ауданының) Құрметті азаматы" атағын беру туралы осы Қағидалар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және 27-бабының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жасалды және "Ақтөбе облысының (қаласының, ауданының) Құрметті азаматы" атағын берудің тәртібін анықтайды.</w:t>
      </w:r>
    </w:p>
    <w:bookmarkEnd w:id="4"/>
    <w:bookmarkStart w:name="z6" w:id="5"/>
    <w:p>
      <w:pPr>
        <w:spacing w:after="0"/>
        <w:ind w:left="0"/>
        <w:jc w:val="both"/>
      </w:pPr>
      <w:r>
        <w:rPr>
          <w:rFonts w:ascii="Times New Roman"/>
          <w:b w:val="false"/>
          <w:i w:val="false"/>
          <w:color w:val="000000"/>
          <w:sz w:val="28"/>
        </w:rPr>
        <w:t>
      2. "Ақтөбе облысының (қаласының, ауданының) Құрметті азаматы" атағын (одан әрі – Атақ) беру азаматтардың көп жылғы жемісті еңбегін, олардың қабілеті мен дарынын және бастамаларын қоғамдық мойындауды білдіретін маңызды моральдық ынталандыру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(қаланың, ауданның) Құрметті азаматы" атағы қызметі Ақтөбе облысымен (қаламен, ауданмен) 10 жылдан кем емес байланысты болған және мынадай талаптардың біріне сәйкес келетін тұлғаларға беріледі:</w:t>
      </w:r>
    </w:p>
    <w:p>
      <w:pPr>
        <w:spacing w:after="0"/>
        <w:ind w:left="0"/>
        <w:jc w:val="both"/>
      </w:pPr>
      <w:r>
        <w:rPr>
          <w:rFonts w:ascii="Times New Roman"/>
          <w:b w:val="false"/>
          <w:i w:val="false"/>
          <w:color w:val="000000"/>
          <w:sz w:val="28"/>
        </w:rPr>
        <w:t>
      1) кәсіби міндеттерін немесе азаматтық борышын атқару кезінде жеке батылдық танытқан, сондай-ақ заңдылық пен құқық тәртібін қамтамасыз ету және нығайту жөніндегі жұмысқа үлес қосқан;</w:t>
      </w:r>
    </w:p>
    <w:p>
      <w:pPr>
        <w:spacing w:after="0"/>
        <w:ind w:left="0"/>
        <w:jc w:val="both"/>
      </w:pPr>
      <w:r>
        <w:rPr>
          <w:rFonts w:ascii="Times New Roman"/>
          <w:b w:val="false"/>
          <w:i w:val="false"/>
          <w:color w:val="000000"/>
          <w:sz w:val="28"/>
        </w:rPr>
        <w:t>
      2) жергілікті мемлекеттік басқару және өзін-өзі басқару саласында өзін көрсеткен, өз қызметі кезеңінде өңірдің әлеуметтік-экономикалық дамуына елеулі үлес қосқан мемлекеттік, саяси және қоғам қайраткерлеріне;</w:t>
      </w:r>
    </w:p>
    <w:p>
      <w:pPr>
        <w:spacing w:after="0"/>
        <w:ind w:left="0"/>
        <w:jc w:val="both"/>
      </w:pPr>
      <w:r>
        <w:rPr>
          <w:rFonts w:ascii="Times New Roman"/>
          <w:b w:val="false"/>
          <w:i w:val="false"/>
          <w:color w:val="000000"/>
          <w:sz w:val="28"/>
        </w:rPr>
        <w:t>
      3) мемлекеттік және қоғамдық қызметтегі, демократияны, жариялылық пен әлеуметтік прогресті, өңірдің рухани және зияткерлік әлеуетін дамытудағы, бизнестегі, шығармашылықтағы, мемлекеттік және әскери қызметтегі жетістіктері, азаматтардың құқықтары мен заңды мүдделерін қорғау жөніндегі белсенді қызметі, қайырымдылық қызметі мен мейірімділігі үшін;</w:t>
      </w:r>
    </w:p>
    <w:p>
      <w:pPr>
        <w:spacing w:after="0"/>
        <w:ind w:left="0"/>
        <w:jc w:val="both"/>
      </w:pPr>
      <w:r>
        <w:rPr>
          <w:rFonts w:ascii="Times New Roman"/>
          <w:b w:val="false"/>
          <w:i w:val="false"/>
          <w:color w:val="000000"/>
          <w:sz w:val="28"/>
        </w:rPr>
        <w:t>
      4) облыстың (қаланың, ауданның) елдегі және шетелдегі имиджін арттыру;</w:t>
      </w:r>
    </w:p>
    <w:p>
      <w:pPr>
        <w:spacing w:after="0"/>
        <w:ind w:left="0"/>
        <w:jc w:val="both"/>
      </w:pPr>
      <w:r>
        <w:rPr>
          <w:rFonts w:ascii="Times New Roman"/>
          <w:b w:val="false"/>
          <w:i w:val="false"/>
          <w:color w:val="000000"/>
          <w:sz w:val="28"/>
        </w:rPr>
        <w:t>
      5) ерекше сіңірген еңбегі - ең жоғары нәтижелерге қол жеткізгендері үшін облыстың (қаланың, ауданның) спорт, ғылым және техника, мәдениет, өнер, әдебиет, білім беру, денсаулық сақтау және әлеуметтік саласын дамыту;</w:t>
      </w:r>
    </w:p>
    <w:p>
      <w:pPr>
        <w:spacing w:after="0"/>
        <w:ind w:left="0"/>
        <w:jc w:val="both"/>
      </w:pPr>
      <w:r>
        <w:rPr>
          <w:rFonts w:ascii="Times New Roman"/>
          <w:b w:val="false"/>
          <w:i w:val="false"/>
          <w:color w:val="000000"/>
          <w:sz w:val="28"/>
        </w:rPr>
        <w:t>
      6) өскелең ұрпақтың бойында патриотизм мен азаматтық сезімін қалыптастыруға, сондай-ақ білім беру сапасын жетілдіруге және арттыруға үлес қосқандарға;</w:t>
      </w:r>
    </w:p>
    <w:p>
      <w:pPr>
        <w:spacing w:after="0"/>
        <w:ind w:left="0"/>
        <w:jc w:val="both"/>
      </w:pPr>
      <w:r>
        <w:rPr>
          <w:rFonts w:ascii="Times New Roman"/>
          <w:b w:val="false"/>
          <w:i w:val="false"/>
          <w:color w:val="000000"/>
          <w:sz w:val="28"/>
        </w:rPr>
        <w:t>
      7) өңірде тұратын этностар арасындағы ұлтаралық келісім мен қоғамдық тұрақтылықты, бейбітшілікті, достық пен ынтымақтастықты нығайту, тәуелсіз егемен Қазақстанның тұтастығын сақтау жөніндегі жемісті жұмысы үшін.</w:t>
      </w:r>
    </w:p>
    <w:p>
      <w:pPr>
        <w:spacing w:after="0"/>
        <w:ind w:left="0"/>
        <w:jc w:val="both"/>
      </w:pPr>
      <w:r>
        <w:rPr>
          <w:rFonts w:ascii="Times New Roman"/>
          <w:b w:val="false"/>
          <w:i w:val="false"/>
          <w:color w:val="000000"/>
          <w:sz w:val="28"/>
        </w:rPr>
        <w:t xml:space="preserve">
      Қазақстан Республикасы Ұлттық контингентінің бітімгершілік операциясына қатысушы азамат ерлік жасаған жағдайда (апаттың, халықтың қаза табуын алдын алу, қиын жағдайда қалған дәрменсіз адамдардың өмірін құтқару), сондай-ақ Қазақстан Республикасының азаматтарына мәдениеттегі, спорттағы, өнердегі және ғылыми қызметтегі ерекше жетістіктері үшін атақ осы </w:t>
      </w:r>
      <w:r>
        <w:rPr>
          <w:rFonts w:ascii="Times New Roman"/>
          <w:b w:val="false"/>
          <w:i w:val="false"/>
          <w:color w:val="000000"/>
          <w:sz w:val="28"/>
        </w:rPr>
        <w:t>тармақтың</w:t>
      </w:r>
      <w:r>
        <w:rPr>
          <w:rFonts w:ascii="Times New Roman"/>
          <w:b w:val="false"/>
          <w:i w:val="false"/>
          <w:color w:val="000000"/>
          <w:sz w:val="28"/>
        </w:rPr>
        <w:t xml:space="preserve"> 1-абзацында белгіленген мерзімге дейін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облыстық мәслихатының 29.09.2023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"Ақтөбе облысының (қаласының, ауданның) Құрметті азаматы" атағы өмір бойына беріледі және оның иесі қайтыс болғанда ғана өз күшін жояды.</w:t>
      </w:r>
    </w:p>
    <w:bookmarkEnd w:id="6"/>
    <w:bookmarkStart w:name="z18" w:id="7"/>
    <w:p>
      <w:pPr>
        <w:spacing w:after="0"/>
        <w:ind w:left="0"/>
        <w:jc w:val="left"/>
      </w:pPr>
      <w:r>
        <w:rPr>
          <w:rFonts w:ascii="Times New Roman"/>
          <w:b/>
          <w:i w:val="false"/>
          <w:color w:val="000000"/>
        </w:rPr>
        <w:t xml:space="preserve"> 2. Атақ беру тәртібі</w:t>
      </w:r>
    </w:p>
    <w:bookmarkEnd w:id="7"/>
    <w:bookmarkStart w:name="z9" w:id="8"/>
    <w:p>
      <w:pPr>
        <w:spacing w:after="0"/>
        <w:ind w:left="0"/>
        <w:jc w:val="both"/>
      </w:pPr>
      <w:r>
        <w:rPr>
          <w:rFonts w:ascii="Times New Roman"/>
          <w:b w:val="false"/>
          <w:i w:val="false"/>
          <w:color w:val="000000"/>
          <w:sz w:val="28"/>
        </w:rPr>
        <w:t>
      5. Атақ беру туралы еңбек ұжымдары, қоғамдық және діни бірлестіктер, шығармашылық одақтар, қоғамдық мүдделерді қорғайтын бастамашылық топтар ұсыныс жасай алады.</w:t>
      </w:r>
    </w:p>
    <w:bookmarkEnd w:id="8"/>
    <w:p>
      <w:pPr>
        <w:spacing w:after="0"/>
        <w:ind w:left="0"/>
        <w:jc w:val="both"/>
      </w:pPr>
      <w:r>
        <w:rPr>
          <w:rFonts w:ascii="Times New Roman"/>
          <w:b w:val="false"/>
          <w:i w:val="false"/>
          <w:color w:val="000000"/>
          <w:sz w:val="28"/>
        </w:rPr>
        <w:t>
      Өтініш хатқа тиісті басшының қолы қойылады және облыстың (қаланың, ауданның) әкіміне жолданады.</w:t>
      </w:r>
    </w:p>
    <w:p>
      <w:pPr>
        <w:spacing w:after="0"/>
        <w:ind w:left="0"/>
        <w:jc w:val="both"/>
      </w:pPr>
      <w:r>
        <w:rPr>
          <w:rFonts w:ascii="Times New Roman"/>
          <w:b w:val="false"/>
          <w:i w:val="false"/>
          <w:color w:val="000000"/>
          <w:sz w:val="28"/>
        </w:rPr>
        <w:t>
      Өтініш хатта үміткердің негізгі өмірбаяндық деректері, оның облысқа (қалаға, ауданға) сіңірген еңбегі және жетістіктері жөнінде қысқаша баяны дәлелдейтін құжаттарымен бірге көрсетіледі, сонымен қатар жиналыс хаттамасынан немесе шешімінен көшірме, үміткердің көлемі 3х4 сантиметр (2 дана) және 6х9 сантиметр (1 дана кітап үшін) фотосуреттері қоса беріледі.</w:t>
      </w:r>
    </w:p>
    <w:bookmarkStart w:name="z10" w:id="9"/>
    <w:p>
      <w:pPr>
        <w:spacing w:after="0"/>
        <w:ind w:left="0"/>
        <w:jc w:val="both"/>
      </w:pPr>
      <w:r>
        <w:rPr>
          <w:rFonts w:ascii="Times New Roman"/>
          <w:b w:val="false"/>
          <w:i w:val="false"/>
          <w:color w:val="000000"/>
          <w:sz w:val="28"/>
        </w:rPr>
        <w:t>
      6. Кандидатурасын өз бетімен ұсынған адамдардан түскен Атақ беру туралы өтініш хат қаралмайды. Үміткерлерде бұрын берілген ұқсас атақтардың жоқтығы Атақ беру үшін шарт болып табылады.</w:t>
      </w:r>
    </w:p>
    <w:bookmarkEnd w:id="9"/>
    <w:bookmarkStart w:name="z11" w:id="10"/>
    <w:p>
      <w:pPr>
        <w:spacing w:after="0"/>
        <w:ind w:left="0"/>
        <w:jc w:val="both"/>
      </w:pPr>
      <w:r>
        <w:rPr>
          <w:rFonts w:ascii="Times New Roman"/>
          <w:b w:val="false"/>
          <w:i w:val="false"/>
          <w:color w:val="000000"/>
          <w:sz w:val="28"/>
        </w:rPr>
        <w:t>
      7. Өтініш хат облыстың (қаланың, ауданның) әкімі құрған тиісті комиссияларда қаралады.</w:t>
      </w:r>
    </w:p>
    <w:bookmarkEnd w:id="10"/>
    <w:bookmarkStart w:name="z12" w:id="11"/>
    <w:p>
      <w:pPr>
        <w:spacing w:after="0"/>
        <w:ind w:left="0"/>
        <w:jc w:val="both"/>
      </w:pPr>
      <w:r>
        <w:rPr>
          <w:rFonts w:ascii="Times New Roman"/>
          <w:b w:val="false"/>
          <w:i w:val="false"/>
          <w:color w:val="000000"/>
          <w:sz w:val="28"/>
        </w:rPr>
        <w:t>
      8. Комиссияның шешімі көпшілік дауыспен қабылданады. Дауыс тең болған жағдайда комиссия төрағасының дауысы шешуші болып табылады.</w:t>
      </w:r>
    </w:p>
    <w:bookmarkEnd w:id="11"/>
    <w:bookmarkStart w:name="z13" w:id="12"/>
    <w:p>
      <w:pPr>
        <w:spacing w:after="0"/>
        <w:ind w:left="0"/>
        <w:jc w:val="both"/>
      </w:pPr>
      <w:r>
        <w:rPr>
          <w:rFonts w:ascii="Times New Roman"/>
          <w:b w:val="false"/>
          <w:i w:val="false"/>
          <w:color w:val="000000"/>
          <w:sz w:val="28"/>
        </w:rPr>
        <w:t>
      9. Комиссияның шешімі ұсыну сипатында болады және барлық мүшелері қол қоятын хаттамамен ресімделеді.</w:t>
      </w:r>
    </w:p>
    <w:bookmarkEnd w:id="12"/>
    <w:bookmarkStart w:name="z14" w:id="13"/>
    <w:p>
      <w:pPr>
        <w:spacing w:after="0"/>
        <w:ind w:left="0"/>
        <w:jc w:val="both"/>
      </w:pPr>
      <w:r>
        <w:rPr>
          <w:rFonts w:ascii="Times New Roman"/>
          <w:b w:val="false"/>
          <w:i w:val="false"/>
          <w:color w:val="000000"/>
          <w:sz w:val="28"/>
        </w:rPr>
        <w:t>
      10. Комиссия өтініш хатты қанағаттандырып және тиісті мәслихаттың қарауына Атақ беру туралы ұсыныс енгізуге облыс (қала, аудан) әкіміне ұсынады немесе тиісті себептерін көрсетіп, кері қайтара 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Атақ жыл сайын облыс (қала, аудан) әкімінің ұсынуы бойынша тиісті мәслихатпен беріледі, бірақ облыс бойынша бес, қала бойынша төрт және аудан бойынша үш азаматтан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облыстық мәслихатының 29.09.2023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12. Атақ беру туралы тиісті мәслихаттың шешімі жергілікті бұқаралық ақпарат құралдарында жарияланады.</w:t>
      </w:r>
    </w:p>
    <w:bookmarkEnd w:id="14"/>
    <w:bookmarkStart w:name="z17" w:id="15"/>
    <w:p>
      <w:pPr>
        <w:spacing w:after="0"/>
        <w:ind w:left="0"/>
        <w:jc w:val="both"/>
      </w:pPr>
      <w:r>
        <w:rPr>
          <w:rFonts w:ascii="Times New Roman"/>
          <w:b w:val="false"/>
          <w:i w:val="false"/>
          <w:color w:val="000000"/>
          <w:sz w:val="28"/>
        </w:rPr>
        <w:t>
      13. Атақ берілуі мүмкін емес:</w:t>
      </w:r>
    </w:p>
    <w:bookmarkEnd w:id="15"/>
    <w:p>
      <w:pPr>
        <w:spacing w:after="0"/>
        <w:ind w:left="0"/>
        <w:jc w:val="both"/>
      </w:pPr>
      <w:r>
        <w:rPr>
          <w:rFonts w:ascii="Times New Roman"/>
          <w:b w:val="false"/>
          <w:i w:val="false"/>
          <w:color w:val="000000"/>
          <w:sz w:val="28"/>
        </w:rPr>
        <w:t>
      ұсынылған сәтте белгіленген заңнамалық тәртіппен жойылмаған немесе алынбаған, сотталғандығы бар адамдарға;</w:t>
      </w:r>
    </w:p>
    <w:p>
      <w:pPr>
        <w:spacing w:after="0"/>
        <w:ind w:left="0"/>
        <w:jc w:val="both"/>
      </w:pPr>
      <w:r>
        <w:rPr>
          <w:rFonts w:ascii="Times New Roman"/>
          <w:b w:val="false"/>
          <w:i w:val="false"/>
          <w:color w:val="000000"/>
          <w:sz w:val="28"/>
        </w:rPr>
        <w:t>
      іс-әрекетке қабілеттілігі шектеулі, немесе іс-әрекетке қабілетсіздігі сотпен танылған адамдарға.</w:t>
      </w:r>
    </w:p>
    <w:bookmarkStart w:name="z20" w:id="16"/>
    <w:p>
      <w:pPr>
        <w:spacing w:after="0"/>
        <w:ind w:left="0"/>
        <w:jc w:val="left"/>
      </w:pPr>
      <w:r>
        <w:rPr>
          <w:rFonts w:ascii="Times New Roman"/>
          <w:b/>
          <w:i w:val="false"/>
          <w:color w:val="000000"/>
        </w:rPr>
        <w:t xml:space="preserve"> 3. Куәлікті және төсбелгіні тапсыру тәртібі</w:t>
      </w:r>
    </w:p>
    <w:bookmarkEnd w:id="16"/>
    <w:bookmarkStart w:name="z21" w:id="17"/>
    <w:p>
      <w:pPr>
        <w:spacing w:after="0"/>
        <w:ind w:left="0"/>
        <w:jc w:val="both"/>
      </w:pPr>
      <w:r>
        <w:rPr>
          <w:rFonts w:ascii="Times New Roman"/>
          <w:b w:val="false"/>
          <w:i w:val="false"/>
          <w:color w:val="000000"/>
          <w:sz w:val="28"/>
        </w:rPr>
        <w:t>
      14. Атақ иегеріне төсбелгі және куәлік тапсырылады. Тапсыру салтанатты жағдайда және жариялы түрде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Облыстың (қаланың, ауданның) Құрметті азаматы куәлігіне облыстың (қаланың, ауданның) әкімі және тиісті мәслихаттың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 енгізілді - Ақтөбе облыстық мәслихатының 29.09.2023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16. Ақтөбе облысының (қаланың, ауданның) Құрметті азаматын "Құрмет кітабына" тіркеу хронологиялық тәртіппен жүргізіледі.</w:t>
      </w:r>
    </w:p>
    <w:bookmarkEnd w:id="18"/>
    <w:bookmarkStart w:name="z24" w:id="19"/>
    <w:p>
      <w:pPr>
        <w:spacing w:after="0"/>
        <w:ind w:left="0"/>
        <w:jc w:val="both"/>
      </w:pPr>
      <w:r>
        <w:rPr>
          <w:rFonts w:ascii="Times New Roman"/>
          <w:b w:val="false"/>
          <w:i w:val="false"/>
          <w:color w:val="000000"/>
          <w:sz w:val="28"/>
        </w:rPr>
        <w:t>
      17. Төсбелгіні жасау, оған куәлік жасақтау, "Құрмет кітабын" безендіру қолданыстағы заңдарға сәйкес жүзеге асырылады.</w:t>
      </w:r>
    </w:p>
    <w:bookmarkEnd w:id="19"/>
    <w:bookmarkStart w:name="z25" w:id="20"/>
    <w:p>
      <w:pPr>
        <w:spacing w:after="0"/>
        <w:ind w:left="0"/>
        <w:jc w:val="both"/>
      </w:pPr>
      <w:r>
        <w:rPr>
          <w:rFonts w:ascii="Times New Roman"/>
          <w:b w:val="false"/>
          <w:i w:val="false"/>
          <w:color w:val="000000"/>
          <w:sz w:val="28"/>
        </w:rPr>
        <w:t>
      18. Төсбелгілерді, куәліктерді әзірлеуге, "Құрмет кітабын" ұстауға кететін шығындарды қаржыландыру:</w:t>
      </w:r>
    </w:p>
    <w:bookmarkEnd w:id="20"/>
    <w:p>
      <w:pPr>
        <w:spacing w:after="0"/>
        <w:ind w:left="0"/>
        <w:jc w:val="both"/>
      </w:pPr>
      <w:r>
        <w:rPr>
          <w:rFonts w:ascii="Times New Roman"/>
          <w:b w:val="false"/>
          <w:i w:val="false"/>
          <w:color w:val="000000"/>
          <w:sz w:val="28"/>
        </w:rPr>
        <w:t>
      "Ақтөбе облысының Құрметті азаматы" атағын беруде облыстық бюджетте;</w:t>
      </w:r>
    </w:p>
    <w:p>
      <w:pPr>
        <w:spacing w:after="0"/>
        <w:ind w:left="0"/>
        <w:jc w:val="both"/>
      </w:pPr>
      <w:r>
        <w:rPr>
          <w:rFonts w:ascii="Times New Roman"/>
          <w:b w:val="false"/>
          <w:i w:val="false"/>
          <w:color w:val="000000"/>
          <w:sz w:val="28"/>
        </w:rPr>
        <w:t>
      "Ауданның (қаланың) Құрметті азаматы" атағын беруде аудандардың (қаланың) бюджеттерінде қарастырылған қаражат есебінен жүзеге асырылады.</w:t>
      </w:r>
    </w:p>
    <w:bookmarkStart w:name="z26" w:id="21"/>
    <w:p>
      <w:pPr>
        <w:spacing w:after="0"/>
        <w:ind w:left="0"/>
        <w:jc w:val="left"/>
      </w:pPr>
      <w:r>
        <w:rPr>
          <w:rFonts w:ascii="Times New Roman"/>
          <w:b/>
          <w:i w:val="false"/>
          <w:color w:val="000000"/>
        </w:rPr>
        <w:t xml:space="preserve"> 4. Атақтан айыру негіздемелері</w:t>
      </w:r>
    </w:p>
    <w:bookmarkEnd w:id="21"/>
    <w:bookmarkStart w:name="z27" w:id="22"/>
    <w:p>
      <w:pPr>
        <w:spacing w:after="0"/>
        <w:ind w:left="0"/>
        <w:jc w:val="both"/>
      </w:pPr>
      <w:r>
        <w:rPr>
          <w:rFonts w:ascii="Times New Roman"/>
          <w:b w:val="false"/>
          <w:i w:val="false"/>
          <w:color w:val="000000"/>
          <w:sz w:val="28"/>
        </w:rPr>
        <w:t>
      19. Тиісті мәслихаттың сессиясының шешімімен Азамат мына жағдайда атақтан айырылуы мүмкін:</w:t>
      </w:r>
    </w:p>
    <w:bookmarkEnd w:id="22"/>
    <w:p>
      <w:pPr>
        <w:spacing w:after="0"/>
        <w:ind w:left="0"/>
        <w:jc w:val="both"/>
      </w:pPr>
      <w:r>
        <w:rPr>
          <w:rFonts w:ascii="Times New Roman"/>
          <w:b w:val="false"/>
          <w:i w:val="false"/>
          <w:color w:val="000000"/>
          <w:sz w:val="28"/>
        </w:rPr>
        <w:t>
      үлкен қоғамдық резонанс туғызған өрескел іс-әрекет жасаса;</w:t>
      </w:r>
    </w:p>
    <w:p>
      <w:pPr>
        <w:spacing w:after="0"/>
        <w:ind w:left="0"/>
        <w:jc w:val="both"/>
      </w:pPr>
      <w:r>
        <w:rPr>
          <w:rFonts w:ascii="Times New Roman"/>
          <w:b w:val="false"/>
          <w:i w:val="false"/>
          <w:color w:val="000000"/>
          <w:sz w:val="28"/>
        </w:rPr>
        <w:t>
      соттың айыптау үкімі заңды күшіне енгенде.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Сот шешімі негізінде ақталған адамдардың Атаққа құқықтары тиісті мәслихаттың шешімімен қалпына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Ақтөбе облыстық мәслихатының 29.09.2023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