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e20b" w14:textId="700e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Антоновка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Приречный селолық округі әкімінің 2009 жылғы 20 шілдедегі № 1 шешімі. Ақмола облысы Целиноград ауданының Әділет басқармасында 2009 жылғы 17 тамызда № 1-17-92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 жергілікті мемлекеттік басқару және өзін-өзі басқару туралы» Қазақстан Республикасының 2001 жылғы 23 қаңтарындағы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желтоқсанындағы Заңынын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25 маусымындағы Антоновка ауылының тұрғындарының жиналыстарының хаттамасын есепке ала отырып, Приречный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Антоновка ауылының көшелеріне атаулар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Дінмұхаммед Ахмедұлы Қонаев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Бейбітшілік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күнінен бастапкүшіне енеді және ресми жарияланған күнінен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Приречное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Т.Анищенко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