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9eca" w14:textId="d899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11 наурыздағы аудандық мәслихатының № С-7-4 шешімімен бекітілген отбасыларға (азаматтарға) тұрғын үйді ұстаудың (жеке тұрғын үйді ұстаудан басқа) және коммуналдық қызметті тұтынудың төлеміне тұрғын үй көмегін көрсетудің Ережесіне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2009 жылғы 24 наурыздағы № 13С-17-3 шешімі. Ақмола облысы Жақсы ауданының Әділет басқармасында 2009 жылғы 4 мамырда № 1-13-89 тіркелді. Күші жойылды - Ақмола облысы Жақсы аудандық мәслихатының 2010 жылғы 4 ақпандағы № с-24-5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Жақсы аудандық мәслихатының 2010.02.04 № с-24-5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пунктуация және орфография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азаматтардың жекелеген санаттарын әлеуметтік қорғау мақсатында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Аудандық мәслихаттың 2008 жылғы 11 наурыздағы № С-7-4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1-13-71 тіркелген, 2008 жылдың 18 сәуіріндегі № 15 «Жақсы жаршысы» аудандық газетінде жарияланған отбасыларға (азаматтарға) тұрғын үйді ұстаудың (жеке тұрғын ұйді ұстаудан басқа) және коммуналдық қызметті тұтынудың төлеміне тұрғын үй көмегін көрсетудің Ережесіне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4 тармақта «күтімге мұқтаж деп табылған» сөзінен кейін «16 жасқа толмаған мүгедек-балаларға»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5 тармақта «АҚ филиалы» сөзі «Ақмола облысы акционерлік қоғамы филиалының аудандық почта байланыс торабы»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7 тармақтың 1 жолы төмендегідей баспада баяндалсын: </w:t>
      </w:r>
      <w:r>
        <w:br/>
      </w:r>
      <w:r>
        <w:rPr>
          <w:rFonts w:ascii="Times New Roman"/>
          <w:b w:val="false"/>
          <w:i w:val="false"/>
          <w:color w:val="000000"/>
          <w:sz w:val="28"/>
        </w:rPr>
        <w:t>
</w:t>
      </w:r>
      <w:r>
        <w:rPr>
          <w:rFonts w:ascii="Times New Roman"/>
          <w:b w:val="false"/>
          <w:i w:val="false"/>
          <w:color w:val="000000"/>
          <w:sz w:val="28"/>
        </w:rPr>
        <w:t>      «Отбасыларға (азаматтарға) тұрғын үй көмегі тоқсан сайын  тағайындалады. Есептеу ағымдағы тоқсанға жүргізіледі, отбасының кірісі және коммуналдық қызмет шығыны өткен тоқсанға есептеледі. Коммуналдық тұрғын үйде тұратындар үшін шығын нақты төлеген төлемі бойынша одан әрі қайта есептеу есебінен жоспарлы есептеледі, жеке үй құрылыстарында тұратындар үшін үйден жылытылатын отын шығыны тұрғын үйдің әлеуметтік мөлшеріне келісімді 1 квадраттық метрге 49,75 килограмм көлемінде есептеледі, алайда жылына отбасыға бес тонна көмірден артық емес. Көмірдің құнын есептеу үшін тұрғын үй көмегін алдағы тоқсанға тағайындау өткен тоқсандағы Жақсы ауданының статистика бөлімінің ұсынған аудан бойынша орта бағасы пайдаланылсын. Көмірді сатып алудың мерзімділігіне байланысты тұрғын үй көмегін есептегенде тұрғын үйдің (көмір бағасын) барлық әлеуметтік шығын шамасын өтініш берген тоқсанның үш айы есепке алынсын. Үйден жылытылатын жеке үй құрылысы үшін пайдаланылатын басқа отынның шығыны мен бағасының шамасы, тұрғын үй көмегін есептегенде көмірдің шығыны мен бағасы шамасының баламасында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8 тармақтың 4 тармақшасындағы «пәтер» сөзі «тұрғын үй»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мазмұндағы 4-1) тармақшасымен:</w:t>
      </w:r>
      <w:r>
        <w:br/>
      </w:r>
      <w:r>
        <w:rPr>
          <w:rFonts w:ascii="Times New Roman"/>
          <w:b w:val="false"/>
          <w:i w:val="false"/>
          <w:color w:val="000000"/>
          <w:sz w:val="28"/>
        </w:rPr>
        <w:t>
</w:t>
      </w:r>
      <w:r>
        <w:rPr>
          <w:rFonts w:ascii="Times New Roman"/>
          <w:b w:val="false"/>
          <w:i w:val="false"/>
          <w:color w:val="000000"/>
          <w:sz w:val="28"/>
        </w:rPr>
        <w:t>      «жеке меншік құқығындағы тұрғын үй бірлігінің саны туралы ақпараттық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мазмұндағы 5-1) тармақшасымен:</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 Ақмола облысы Әділет департаменті Жақсы ауданының әділет басқармасы» мемлекеттік мекемесі берген № 4 формадағы анықтамамен (жалғыз басты аналар үшін)»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тармақшаның жаңа жолындағы «үш күн ішінде»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12 тармақтың 4 тармақшасы «азаматтардың тегін және жеңілдікпен протездеуге бару жолының ақысы, азаматтарды протездеу кезінде ұстау, емделуге тұрғылықты жерден тыс жерлерге баруға тегін немесе жеңілдікпен жолақысын төлеу, Қазақстан Республикасының заңнамасына сәйкес заттай көмек түрлері, протезді-ортопедиялық өнімдер (дайындау және жөндеу), емделу орнына дейін жеңілдікпен жету жолын, қозғалу құралдары (кресло-арбалар) және мүгедектерге бөлінген оңалтудың басқа құралдары, білім алу кезеңінде оқушыларды тегін тамақтандыру»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10), 11), 12)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17 тармақтың 3 тармақшасында «балалары» сөзі «анасы»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Жақсы ауданының Әділет басқармасында мемлекеттік тіркеуден және бұқаралық ақпарат құралдарында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аудандық мәслихаттың</w:t>
      </w:r>
      <w:r>
        <w:br/>
      </w:r>
      <w:r>
        <w:rPr>
          <w:rFonts w:ascii="Times New Roman"/>
          <w:b w:val="false"/>
          <w:i w:val="false"/>
          <w:color w:val="000000"/>
          <w:sz w:val="28"/>
        </w:rPr>
        <w:t>
</w:t>
      </w:r>
      <w:r>
        <w:rPr>
          <w:rFonts w:ascii="Times New Roman"/>
          <w:b w:val="false"/>
          <w:i/>
          <w:color w:val="000000"/>
          <w:sz w:val="28"/>
        </w:rPr>
        <w:t>      он жетінші,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Ұ.Шакеев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М.Ыбыраев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Жақсы ауданының</w:t>
      </w:r>
      <w:r>
        <w:br/>
      </w:r>
      <w:r>
        <w:rPr>
          <w:rFonts w:ascii="Times New Roman"/>
          <w:b w:val="false"/>
          <w:i w:val="false"/>
          <w:color w:val="000000"/>
          <w:sz w:val="28"/>
        </w:rPr>
        <w:t>
</w:t>
      </w:r>
      <w:r>
        <w:rPr>
          <w:rFonts w:ascii="Times New Roman"/>
          <w:b w:val="false"/>
          <w:i/>
          <w:color w:val="000000"/>
          <w:sz w:val="28"/>
        </w:rPr>
        <w:t>      әкімі                                      И.Қабдуғалиев</w:t>
      </w:r>
    </w:p>
    <w:p>
      <w:pPr>
        <w:spacing w:after="0"/>
        <w:ind w:left="0"/>
        <w:jc w:val="both"/>
      </w:pPr>
      <w:r>
        <w:rPr>
          <w:rFonts w:ascii="Times New Roman"/>
          <w:b w:val="false"/>
          <w:i/>
          <w:color w:val="000000"/>
          <w:sz w:val="28"/>
        </w:rPr>
        <w:t>      «Жақсы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ММ</w:t>
      </w:r>
      <w:r>
        <w:br/>
      </w:r>
      <w:r>
        <w:rPr>
          <w:rFonts w:ascii="Times New Roman"/>
          <w:b w:val="false"/>
          <w:i w:val="false"/>
          <w:color w:val="000000"/>
          <w:sz w:val="28"/>
        </w:rPr>
        <w:t>
</w:t>
      </w:r>
      <w:r>
        <w:rPr>
          <w:rFonts w:ascii="Times New Roman"/>
          <w:b w:val="false"/>
          <w:i/>
          <w:color w:val="000000"/>
          <w:sz w:val="28"/>
        </w:rPr>
        <w:t>      бастығы                                    Қ.Дүзелбаев</w:t>
      </w:r>
    </w:p>
    <w:p>
      <w:pPr>
        <w:spacing w:after="0"/>
        <w:ind w:left="0"/>
        <w:jc w:val="both"/>
      </w:pPr>
      <w:r>
        <w:rPr>
          <w:rFonts w:ascii="Times New Roman"/>
          <w:b w:val="false"/>
          <w:i/>
          <w:color w:val="000000"/>
          <w:sz w:val="28"/>
        </w:rPr>
        <w:t>      «Жақсы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w:t>
      </w:r>
      <w:r>
        <w:br/>
      </w:r>
      <w:r>
        <w:rPr>
          <w:rFonts w:ascii="Times New Roman"/>
          <w:b w:val="false"/>
          <w:i w:val="false"/>
          <w:color w:val="000000"/>
          <w:sz w:val="28"/>
        </w:rPr>
        <w:t>
</w:t>
      </w:r>
      <w:r>
        <w:rPr>
          <w:rFonts w:ascii="Times New Roman"/>
          <w:b w:val="false"/>
          <w:i/>
          <w:color w:val="000000"/>
          <w:sz w:val="28"/>
        </w:rPr>
        <w:t>      бастығы                                    Л.Сейдахметова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