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f773" w14:textId="c71f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Мамай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Мамай ауылдық округі әкімінің 2009 жылғы 10 тамыздағы № 1 шешімі. Ақмола облысы Еңбекшілдер ауданының Әділет басқармасында 2009 жылғы 10 қыркүйекте № 1-10-95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 - өзі басқару туралы»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«Қазақстан Республикасының әкімшілік – аумақтық құрылысы туралы»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18 мамыр Мамай ауылы тұрғындары жиынының № 03 хаттамасын есепке ала отырып, Мамай ауылдық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Мамай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«Біржан сал» атауы, № 2 көшесіне - «Абай» атауы, № 3 көшесіне - «Абылай хан» атауы, № 4 көшесіне - «Шоқан Уәлиханов»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Еңбекшілдер ауданының әділет басқармасында мемлекеттік тіркеуден өткен күннен бастап күшіне енеді және ресми түрде жарияланған күннен бастап қолданысқа еңгізіледі.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Мамай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М. Исмаилова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А.Қ.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Г.Т. Жақыпова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