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ca84" w14:textId="2d7c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Айдабол, Зеренді, Майбалық, Қараүңгір, Сұлтангелді, Теңіз, Қопа көлдері, Террісаққан, Жабай, Селеті, Колутон, Шағалалы, Қылшақты өзендерінде су қорғау аймақтары мен белдеулерін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26 қаңтардағы № А-1/19 қаулысы. Ақмола облысы Әділет департаментінде 2009 жылғы 13 наурызда № 3312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аумақтары мен белдеулерін белгілеу ережесін бекіту туралы"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сәйкес, Ақмола облысының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әкімдігінің 03.04.2014 </w:t>
      </w:r>
      <w:r>
        <w:rPr>
          <w:rFonts w:ascii="Times New Roman"/>
          <w:b w:val="false"/>
          <w:i w:val="false"/>
          <w:color w:val="000000"/>
          <w:sz w:val="28"/>
        </w:rPr>
        <w:t>№ А-4/126</w:t>
      </w:r>
      <w:r>
        <w:rPr>
          <w:rFonts w:ascii="Times New Roman"/>
          <w:b w:val="false"/>
          <w:i w:val="false"/>
          <w:color w:val="ff0000"/>
          <w:sz w:val="28"/>
        </w:rPr>
        <w:t xml:space="preserve"> (ресми жарияланған күннен бастап қолданысқа енгізіледі) қаулысымен; өзгеріс енгізілді - Ақмола облысы әкімдігінің 07.12.2015 </w:t>
      </w:r>
      <w:r>
        <w:rPr>
          <w:rFonts w:ascii="Times New Roman"/>
          <w:b w:val="false"/>
          <w:i w:val="false"/>
          <w:color w:val="000000"/>
          <w:sz w:val="28"/>
        </w:rPr>
        <w:t>№ А-12/562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Айдабол, Зеренді, Майбалық, Қараүңгір, Сұлтангелді, Теңіз, Қопа көлдерінің және Терісаққан, Жабай, Селеті, Колутон, Шағалалы, Қылшақты өзендерінің су қорғау аймақтары мен белдеулері жобалау құжаттары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Айдабол, Зеренді, Майбалық, Қараүңгір, Сұлтангелді, Теңіз, Қопа көлдерінің және Терісаққан, Жабай, Селеті, Колутон, Шағалалы, Қылшақты өзендерінің су қорғау аймақтары мен белдеулері аумақтарында шаруашылыққа пайдалану режимі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Қ.М.Отаровқа жүктелсін.</w:t>
      </w:r>
    </w:p>
    <w:bookmarkEnd w:id="3"/>
    <w:bookmarkStart w:name="z5" w:id="4"/>
    <w:p>
      <w:pPr>
        <w:spacing w:after="0"/>
        <w:ind w:left="0"/>
        <w:jc w:val="both"/>
      </w:pPr>
      <w:r>
        <w:rPr>
          <w:rFonts w:ascii="Times New Roman"/>
          <w:b w:val="false"/>
          <w:i w:val="false"/>
          <w:color w:val="000000"/>
          <w:sz w:val="28"/>
        </w:rPr>
        <w:t>
      4. Облыс әкімдігінің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әкімі</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А.Рау</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Министрлігінің</w:t>
            </w:r>
          </w:p>
          <w:p>
            <w:pPr>
              <w:spacing w:after="20"/>
              <w:ind w:left="20"/>
              <w:jc w:val="both"/>
            </w:pPr>
            <w:r>
              <w:rPr>
                <w:rFonts w:ascii="Times New Roman"/>
                <w:b w:val="false"/>
                <w:i/>
                <w:color w:val="000000"/>
                <w:sz w:val="20"/>
              </w:rPr>
              <w:t>су ресурстары жөніндегі</w:t>
            </w:r>
          </w:p>
          <w:p>
            <w:pPr>
              <w:spacing w:after="20"/>
              <w:ind w:left="20"/>
              <w:jc w:val="both"/>
            </w:pPr>
            <w:r>
              <w:rPr>
                <w:rFonts w:ascii="Times New Roman"/>
                <w:b w:val="false"/>
                <w:i/>
                <w:color w:val="000000"/>
                <w:sz w:val="20"/>
              </w:rPr>
              <w:t>Комитетінің су ресурстарын</w:t>
            </w:r>
          </w:p>
          <w:p>
            <w:pPr>
              <w:spacing w:after="20"/>
              <w:ind w:left="20"/>
              <w:jc w:val="both"/>
            </w:pPr>
            <w:r>
              <w:rPr>
                <w:rFonts w:ascii="Times New Roman"/>
                <w:b w:val="false"/>
                <w:i/>
                <w:color w:val="000000"/>
                <w:sz w:val="20"/>
              </w:rPr>
              <w:t>пайдалану реттеу</w:t>
            </w:r>
          </w:p>
          <w:p>
            <w:pPr>
              <w:spacing w:after="20"/>
              <w:ind w:left="20"/>
              <w:jc w:val="both"/>
            </w:pPr>
            <w:r>
              <w:rPr>
                <w:rFonts w:ascii="Times New Roman"/>
                <w:b w:val="false"/>
                <w:i/>
                <w:color w:val="000000"/>
                <w:sz w:val="20"/>
              </w:rPr>
              <w:t>және қорғау жөніндегі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бассейндік су инспекциясының бастығы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Н.Атшабаров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2009 жылғы 26 қаңтардағы № А-1/19</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Айдабол, Зеренді, Майбалық, Қараүңгір, Сұлтангелді, Теңіз, Қопа көлдері және Терісаққан, Жабай, Селеті, Колутон,</w:t>
      </w:r>
      <w:r>
        <w:br/>
      </w:r>
      <w:r>
        <w:rPr>
          <w:rFonts w:ascii="Times New Roman"/>
          <w:b/>
          <w:i w:val="false"/>
          <w:color w:val="000000"/>
        </w:rPr>
        <w:t>Шағалалы мен Қылшақты өзендерінде су қорғау аймақтары және белдеулері</w:t>
      </w:r>
    </w:p>
    <w:p>
      <w:pPr>
        <w:spacing w:after="0"/>
        <w:ind w:left="0"/>
        <w:jc w:val="both"/>
      </w:pPr>
      <w:r>
        <w:rPr>
          <w:rFonts w:ascii="Times New Roman"/>
          <w:b w:val="false"/>
          <w:i w:val="false"/>
          <w:color w:val="ff0000"/>
          <w:sz w:val="28"/>
        </w:rPr>
        <w:t xml:space="preserve">
      Ескерту. 1 қосымшаға өзгерістер енгізілді - Ақмола облысы әкімдігінің 03.04.2014 </w:t>
      </w:r>
      <w:r>
        <w:rPr>
          <w:rFonts w:ascii="Times New Roman"/>
          <w:b w:val="false"/>
          <w:i w:val="false"/>
          <w:color w:val="ff0000"/>
          <w:sz w:val="28"/>
        </w:rPr>
        <w:t>№ А-4/126</w:t>
      </w:r>
      <w:r>
        <w:rPr>
          <w:rFonts w:ascii="Times New Roman"/>
          <w:b w:val="false"/>
          <w:i w:val="false"/>
          <w:color w:val="ff0000"/>
          <w:sz w:val="28"/>
        </w:rPr>
        <w:t xml:space="preserve"> (ресми жарияланған күннен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ауданы, ш.км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Қараүңгір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Сұлтангелді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2009 жылғы 26 қаңтардағы № А-1/19</w:t>
            </w:r>
            <w:r>
              <w:br/>
            </w:r>
            <w:r>
              <w:rPr>
                <w:rFonts w:ascii="Times New Roman"/>
                <w:b w:val="false"/>
                <w:i w:val="false"/>
                <w:color w:val="000000"/>
                <w:sz w:val="20"/>
              </w:rPr>
              <w:t>қаулысына 2-қосымша</w:t>
            </w:r>
          </w:p>
        </w:tc>
      </w:tr>
    </w:tbl>
    <w:bookmarkStart w:name="z11" w:id="5"/>
    <w:p>
      <w:pPr>
        <w:spacing w:after="0"/>
        <w:ind w:left="0"/>
        <w:jc w:val="left"/>
      </w:pPr>
      <w:r>
        <w:rPr>
          <w:rFonts w:ascii="Times New Roman"/>
          <w:b/>
          <w:i w:val="false"/>
          <w:color w:val="000000"/>
        </w:rPr>
        <w:t xml:space="preserve"> Айдабол, Зерендi, Майбалық, Қараүңгiр, Сұлтангелдi, Теңiз, Қопа көлдерiнің, Террiсаққан, Жабай, Селетi, Колутон, Шағалалы, Қылшақты өзендерiнде су қорғау аймақтары мен белдеулерін шаруашылықта пайдалану режимі</w:t>
      </w:r>
    </w:p>
    <w:bookmarkEnd w:id="5"/>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21.08.2020 </w:t>
      </w:r>
      <w:r>
        <w:rPr>
          <w:rFonts w:ascii="Times New Roman"/>
          <w:b w:val="false"/>
          <w:i w:val="false"/>
          <w:color w:val="ff0000"/>
          <w:sz w:val="28"/>
        </w:rPr>
        <w:t>№ А-9/418</w:t>
      </w:r>
      <w:r>
        <w:rPr>
          <w:rFonts w:ascii="Times New Roman"/>
          <w:b w:val="false"/>
          <w:i w:val="false"/>
          <w:color w:val="ff0000"/>
          <w:sz w:val="28"/>
        </w:rPr>
        <w:t xml:space="preserve"> (ресми жарияланған күннен бастап қолданысқа енгізіледі) қаулысымен.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