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f835" w14:textId="0cd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қауіпсіздігі саласында тәуекелдер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10 желтоқсандағы № 475 және Қазақстан Республикасы Экономика және бюджеттік жоспарлау министрінің 2010 жылғы 5 ақпандағы № 32 Бірлескен бұйрығы. Қазақстан Республикасы Әділет министрлігінде 2010 жылғы 15 ақпанда Нормативтік құқықтық кесімдерді мемлекеттік тіркеудің тізіліміне N 6055 болып енгізілді. Күші жойылды - Қазақстан Республикасы Ішкі істер министрінің 2015 жылғы 15 қазандағы № 843 және Қазақстан Республикасы Ұлттық экономика министрінің 2015 жылғы 16 қарашадағы № 696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843</w:t>
      </w:r>
      <w:r>
        <w:rPr>
          <w:rFonts w:ascii="Times New Roman"/>
          <w:b w:val="false"/>
          <w:i w:val="false"/>
          <w:color w:val="ff0000"/>
          <w:sz w:val="28"/>
        </w:rPr>
        <w:t xml:space="preserve"> және ҚР Ұлттық экономика министрінің 16.11.2015 № 696 бірлескен бұйрығымен.</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жол қозғалысы қауіпсіздігі саласындағы теуекелдер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Жол полициясы комитеті (Қ.С. Тыныбеков):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ресми сайтында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бұйрықтың талаптарын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зерделеуді және талаптарын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А.Ж. Күреңбековке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С. Баймағанбетов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                        Б. Сұлтанов</w:t>
      </w:r>
    </w:p>
    <w:bookmarkStart w:name="z10" w:id="1"/>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2009 жылғы  </w:t>
      </w:r>
      <w:r>
        <w:br/>
      </w:r>
      <w:r>
        <w:rPr>
          <w:rFonts w:ascii="Times New Roman"/>
          <w:b w:val="false"/>
          <w:i w:val="false"/>
          <w:color w:val="000000"/>
          <w:sz w:val="28"/>
        </w:rPr>
        <w:t xml:space="preserve">
10 желтоқсандағы № 475 және  </w:t>
      </w:r>
      <w:r>
        <w:br/>
      </w:r>
      <w:r>
        <w:rPr>
          <w:rFonts w:ascii="Times New Roman"/>
          <w:b w:val="false"/>
          <w:i w:val="false"/>
          <w:color w:val="000000"/>
          <w:sz w:val="28"/>
        </w:rPr>
        <w:t>
Қазақстан Республикасы Экономика</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5 ақпандағы № 32 бірлескен  </w:t>
      </w:r>
      <w:r>
        <w:br/>
      </w:r>
      <w:r>
        <w:rPr>
          <w:rFonts w:ascii="Times New Roman"/>
          <w:b w:val="false"/>
          <w:i w:val="false"/>
          <w:color w:val="000000"/>
          <w:sz w:val="28"/>
        </w:rPr>
        <w:t xml:space="preserve">
бұйрығымен бекітілді     </w:t>
      </w:r>
    </w:p>
    <w:bookmarkEnd w:id="1"/>
    <w:p>
      <w:pPr>
        <w:spacing w:after="0"/>
        <w:ind w:left="0"/>
        <w:jc w:val="left"/>
      </w:pPr>
      <w:r>
        <w:rPr>
          <w:rFonts w:ascii="Times New Roman"/>
          <w:b/>
          <w:i w:val="false"/>
          <w:color w:val="000000"/>
        </w:rPr>
        <w:t xml:space="preserve"> Жол қозғалысы қауіпсіздігі саласында тәуекелдерді</w:t>
      </w:r>
      <w:r>
        <w:br/>
      </w:r>
      <w:r>
        <w:rPr>
          <w:rFonts w:ascii="Times New Roman"/>
          <w:b/>
          <w:i w:val="false"/>
          <w:color w:val="000000"/>
        </w:rPr>
        <w:t>
дәрежесін бағалау өлшемдері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Жол қозғалысы қауіпсіздігі саласында тәуекелдер дәрежесін бағалау өлшемдеріне көлік құралдарын пайдалануға, көлік құралдары жүргізушілерін даярлауға, қайта даярлауға байланысты қызметті жүзеге асыратын субъектілеріне ішкі істер органдарының жол полициясы бөлімшелерінің (бұдан әрі – жол полициясы) жоспарлы тексерулер жүргізу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тәуекел – техникалық ақауы бар көлік құралдарының жолға шығуы, сондай-ақ көлік құралдарын басқаруға денсаулығының жағдайы қауіпсіз басқаруды қамтамасыз ете алмайтын жүргізушілерге рұқсат беру; көлік құралдарының жүргізушілерін даярлау, қайта даярлау сапасының төмендеуі нәтижесінде жол-көлік оқиғаларының болуы;</w:t>
      </w:r>
      <w:r>
        <w:br/>
      </w:r>
      <w:r>
        <w:rPr>
          <w:rFonts w:ascii="Times New Roman"/>
          <w:b w:val="false"/>
          <w:i w:val="false"/>
          <w:color w:val="000000"/>
          <w:sz w:val="28"/>
        </w:rPr>
        <w:t>
</w:t>
      </w:r>
      <w:r>
        <w:rPr>
          <w:rFonts w:ascii="Times New Roman"/>
          <w:b w:val="false"/>
          <w:i w:val="false"/>
          <w:color w:val="000000"/>
          <w:sz w:val="28"/>
        </w:rPr>
        <w:t>
      2) тәуекелді бағалау жүйесі – ол көлік құралдарын пайдалану, көлік құралдарының жүргізушілерін даярлау, қайта даярлау бойынша қызметті жүзеге асыратын субъектілеріне тексерулер жоспарлау мақсатында уәкілеттік берілген жол полициясы қызметкерлері бақылау және қадағалау функцияларын жүзеге асыруына жүргізілген іс-шаралар кешені;</w:t>
      </w:r>
      <w:r>
        <w:br/>
      </w:r>
      <w:r>
        <w:rPr>
          <w:rFonts w:ascii="Times New Roman"/>
          <w:b w:val="false"/>
          <w:i w:val="false"/>
          <w:color w:val="000000"/>
          <w:sz w:val="28"/>
        </w:rPr>
        <w:t>
</w:t>
      </w:r>
      <w:r>
        <w:rPr>
          <w:rFonts w:ascii="Times New Roman"/>
          <w:b w:val="false"/>
          <w:i w:val="false"/>
          <w:color w:val="000000"/>
          <w:sz w:val="28"/>
        </w:rPr>
        <w:t>
      3) тәуекелді бағалау дәрежесінің өлшемдері – субъектінің тікелей қызметімен байланысты сан және сапа көрсеткіштерінің, салалық дамуының ерекшеліктері және осы дамуына әсер ететін, көлік құралдарын пайдалану, көлік құралдарының жүргізушілерін даярлау, қайта даярлау бойынша қызметті жүзеге асыратын субъектілеріне әртүрлі тәуекелді бағалауына жатқызатын фактілер жиынтығы.</w:t>
      </w:r>
    </w:p>
    <w:bookmarkEnd w:id="3"/>
    <w:bookmarkStart w:name="z17" w:id="4"/>
    <w:p>
      <w:pPr>
        <w:spacing w:after="0"/>
        <w:ind w:left="0"/>
        <w:jc w:val="left"/>
      </w:pPr>
      <w:r>
        <w:rPr>
          <w:rFonts w:ascii="Times New Roman"/>
          <w:b/>
          <w:i w:val="false"/>
          <w:color w:val="000000"/>
        </w:rPr>
        <w:t xml:space="preserve"> 
2. Көлік құралдарын пайдалануды жүзеге асыратын</w:t>
      </w:r>
      <w:r>
        <w:br/>
      </w:r>
      <w:r>
        <w:rPr>
          <w:rFonts w:ascii="Times New Roman"/>
          <w:b/>
          <w:i w:val="false"/>
          <w:color w:val="000000"/>
        </w:rPr>
        <w:t>
субъектілері қызметінің тәуекелді бағалау</w:t>
      </w:r>
    </w:p>
    <w:bookmarkEnd w:id="4"/>
    <w:bookmarkStart w:name="z18" w:id="5"/>
    <w:p>
      <w:pPr>
        <w:spacing w:after="0"/>
        <w:ind w:left="0"/>
        <w:jc w:val="both"/>
      </w:pPr>
      <w:r>
        <w:rPr>
          <w:rFonts w:ascii="Times New Roman"/>
          <w:b w:val="false"/>
          <w:i w:val="false"/>
          <w:color w:val="000000"/>
          <w:sz w:val="28"/>
        </w:rPr>
        <w:t>
      4. Көлік құралдарын пайдалануды жүзеге асыратын субъектілер қызметінің тәуекелді бағалау, екі кезеңде:</w:t>
      </w:r>
      <w:r>
        <w:br/>
      </w:r>
      <w:r>
        <w:rPr>
          <w:rFonts w:ascii="Times New Roman"/>
          <w:b w:val="false"/>
          <w:i w:val="false"/>
          <w:color w:val="000000"/>
          <w:sz w:val="28"/>
        </w:rPr>
        <w:t>
</w:t>
      </w:r>
      <w:r>
        <w:rPr>
          <w:rFonts w:ascii="Times New Roman"/>
          <w:b w:val="false"/>
          <w:i w:val="false"/>
          <w:color w:val="000000"/>
          <w:sz w:val="28"/>
        </w:rPr>
        <w:t>
      1) бірінші кезеңде - субъектілердің маңыздылығынан;</w:t>
      </w:r>
      <w:r>
        <w:br/>
      </w:r>
      <w:r>
        <w:rPr>
          <w:rFonts w:ascii="Times New Roman"/>
          <w:b w:val="false"/>
          <w:i w:val="false"/>
          <w:color w:val="000000"/>
          <w:sz w:val="28"/>
        </w:rPr>
        <w:t>
</w:t>
      </w:r>
      <w:r>
        <w:rPr>
          <w:rFonts w:ascii="Times New Roman"/>
          <w:b w:val="false"/>
          <w:i w:val="false"/>
          <w:color w:val="000000"/>
          <w:sz w:val="28"/>
        </w:rPr>
        <w:t>
      2) екінші кезеңде - жол қозғалысы қауіпсіздігі саласында тәуекелді бағалау дәрежесінің өлшемдеріне сәйкес жүргізіледі.</w:t>
      </w:r>
      <w:r>
        <w:br/>
      </w:r>
      <w:r>
        <w:rPr>
          <w:rFonts w:ascii="Times New Roman"/>
          <w:b w:val="false"/>
          <w:i w:val="false"/>
          <w:color w:val="000000"/>
          <w:sz w:val="28"/>
        </w:rPr>
        <w:t>
</w:t>
      </w:r>
      <w:r>
        <w:rPr>
          <w:rFonts w:ascii="Times New Roman"/>
          <w:b w:val="false"/>
          <w:i w:val="false"/>
          <w:color w:val="000000"/>
          <w:sz w:val="28"/>
        </w:rPr>
        <w:t>
      5. Субъектілер маңыздылығы бойынша бөлу:</w:t>
      </w:r>
      <w:r>
        <w:br/>
      </w:r>
      <w:r>
        <w:rPr>
          <w:rFonts w:ascii="Times New Roman"/>
          <w:b w:val="false"/>
          <w:i w:val="false"/>
          <w:color w:val="000000"/>
          <w:sz w:val="28"/>
        </w:rPr>
        <w:t>
</w:t>
      </w:r>
      <w:r>
        <w:rPr>
          <w:rFonts w:ascii="Times New Roman"/>
          <w:b w:val="false"/>
          <w:i w:val="false"/>
          <w:color w:val="000000"/>
          <w:sz w:val="28"/>
        </w:rPr>
        <w:t>
      1) маңыздылығы жоғары дәрежеге жататын субъектілер:</w:t>
      </w:r>
      <w:r>
        <w:br/>
      </w:r>
      <w:r>
        <w:rPr>
          <w:rFonts w:ascii="Times New Roman"/>
          <w:b w:val="false"/>
          <w:i w:val="false"/>
          <w:color w:val="000000"/>
          <w:sz w:val="28"/>
        </w:rPr>
        <w:t>
      таксимен тасымалдауды қоспағанда, жолаушылар тасымалдау бойынша қызмет көрсететін;</w:t>
      </w:r>
      <w:r>
        <w:br/>
      </w:r>
      <w:r>
        <w:rPr>
          <w:rFonts w:ascii="Times New Roman"/>
          <w:b w:val="false"/>
          <w:i w:val="false"/>
          <w:color w:val="000000"/>
          <w:sz w:val="28"/>
        </w:rPr>
        <w:t>
      көлік құралдарының техникалық жағдайын бақылау және жүргізушілерді рейстің алдында медициналық байқаудан өткізу жағдайлары жоқ жүк тасымалдау бойынша қызмет көрсететін;</w:t>
      </w:r>
      <w:r>
        <w:br/>
      </w:r>
      <w:r>
        <w:rPr>
          <w:rFonts w:ascii="Times New Roman"/>
          <w:b w:val="false"/>
          <w:i w:val="false"/>
          <w:color w:val="000000"/>
          <w:sz w:val="28"/>
        </w:rPr>
        <w:t>
</w:t>
      </w:r>
      <w:r>
        <w:rPr>
          <w:rFonts w:ascii="Times New Roman"/>
          <w:b w:val="false"/>
          <w:i w:val="false"/>
          <w:color w:val="000000"/>
          <w:sz w:val="28"/>
        </w:rPr>
        <w:t>
      2) маңыздылығы орта дәрежеге жататын субъектілер:</w:t>
      </w:r>
      <w:r>
        <w:br/>
      </w:r>
      <w:r>
        <w:rPr>
          <w:rFonts w:ascii="Times New Roman"/>
          <w:b w:val="false"/>
          <w:i w:val="false"/>
          <w:color w:val="000000"/>
          <w:sz w:val="28"/>
        </w:rPr>
        <w:t>
      көлік құралдарының техникалық жағдайын бақылау және жүргізушілерді рейстің алдында медициналық байқаудан өткізу жағдайлары бар жүк тасымалдау бойынша қызмет көрсететін;</w:t>
      </w:r>
      <w:r>
        <w:br/>
      </w:r>
      <w:r>
        <w:rPr>
          <w:rFonts w:ascii="Times New Roman"/>
          <w:b w:val="false"/>
          <w:i w:val="false"/>
          <w:color w:val="000000"/>
          <w:sz w:val="28"/>
        </w:rPr>
        <w:t>
      такси арқылы тасымалдау бойынша қызмет көрсететін;</w:t>
      </w:r>
      <w:r>
        <w:br/>
      </w:r>
      <w:r>
        <w:rPr>
          <w:rFonts w:ascii="Times New Roman"/>
          <w:b w:val="false"/>
          <w:i w:val="false"/>
          <w:color w:val="000000"/>
          <w:sz w:val="28"/>
        </w:rPr>
        <w:t>
      көлік құралдарын пайдалануға байланысты басқа қызметті жүзеге асыратын (пошта автотасымалдаушылары, құрылыс, жол ұйымдары және т.с.с.).</w:t>
      </w:r>
      <w:r>
        <w:br/>
      </w:r>
      <w:r>
        <w:rPr>
          <w:rFonts w:ascii="Times New Roman"/>
          <w:b w:val="false"/>
          <w:i w:val="false"/>
          <w:color w:val="000000"/>
          <w:sz w:val="28"/>
        </w:rPr>
        <w:t>
</w:t>
      </w:r>
      <w:r>
        <w:rPr>
          <w:rFonts w:ascii="Times New Roman"/>
          <w:b w:val="false"/>
          <w:i w:val="false"/>
          <w:color w:val="000000"/>
          <w:sz w:val="28"/>
        </w:rPr>
        <w:t>
      6. Тәуекел дәрежесінің маңыздылығына байланысты жол полициясы субъектілерін жоғары, орта немесе шамалы тәуекелділікке жатқызады және оларға жоспарлы тексеру жүргізу мерзімін анықтайды, бірақ:</w:t>
      </w:r>
      <w:r>
        <w:br/>
      </w:r>
      <w:r>
        <w:rPr>
          <w:rFonts w:ascii="Times New Roman"/>
          <w:b w:val="false"/>
          <w:i w:val="false"/>
          <w:color w:val="000000"/>
          <w:sz w:val="28"/>
        </w:rPr>
        <w:t>
      тәуекелдер дәрежесі жоғары болған кезде – жылына бір реттен көп емес;</w:t>
      </w:r>
      <w:r>
        <w:br/>
      </w:r>
      <w:r>
        <w:rPr>
          <w:rFonts w:ascii="Times New Roman"/>
          <w:b w:val="false"/>
          <w:i w:val="false"/>
          <w:color w:val="000000"/>
          <w:sz w:val="28"/>
        </w:rPr>
        <w:t>
      тәуекелдер дәрежесі орта болған кезде – үш жылда бір реттен көп емес;</w:t>
      </w:r>
      <w:r>
        <w:br/>
      </w:r>
      <w:r>
        <w:rPr>
          <w:rFonts w:ascii="Times New Roman"/>
          <w:b w:val="false"/>
          <w:i w:val="false"/>
          <w:color w:val="000000"/>
          <w:sz w:val="28"/>
        </w:rPr>
        <w:t>
      тәуекелдер дәрежесі шамалы болған кезде – бес жылда бір реттен көп емес.</w:t>
      </w:r>
      <w:r>
        <w:br/>
      </w:r>
      <w:r>
        <w:rPr>
          <w:rFonts w:ascii="Times New Roman"/>
          <w:b w:val="false"/>
          <w:i w:val="false"/>
          <w:color w:val="000000"/>
          <w:sz w:val="28"/>
        </w:rPr>
        <w:t>
</w:t>
      </w:r>
      <w:r>
        <w:rPr>
          <w:rFonts w:ascii="Times New Roman"/>
          <w:b w:val="false"/>
          <w:i w:val="false"/>
          <w:color w:val="000000"/>
          <w:sz w:val="28"/>
        </w:rPr>
        <w:t>
      7. Екінші кезеңде субъектілер жол қозғалысы қауіпсіздігі саласындағы тәуекелдер дәрежесін бағалау өлшемдерінің тәуелділігіне қарай қайта бөлінеді.</w:t>
      </w:r>
    </w:p>
    <w:bookmarkEnd w:id="5"/>
    <w:bookmarkStart w:name="z26" w:id="6"/>
    <w:p>
      <w:pPr>
        <w:spacing w:after="0"/>
        <w:ind w:left="0"/>
        <w:jc w:val="left"/>
      </w:pPr>
      <w:r>
        <w:rPr>
          <w:rFonts w:ascii="Times New Roman"/>
          <w:b/>
          <w:i w:val="false"/>
          <w:color w:val="000000"/>
        </w:rPr>
        <w:t xml:space="preserve"> 
3. Көлік құралдарын пайдалануды жүзеге асыратын субъектілер</w:t>
      </w:r>
      <w:r>
        <w:br/>
      </w:r>
      <w:r>
        <w:rPr>
          <w:rFonts w:ascii="Times New Roman"/>
          <w:b/>
          <w:i w:val="false"/>
          <w:color w:val="000000"/>
        </w:rPr>
        <w:t>
қызметінің тәуекелді дәрежесін бағалау өлшемдері</w:t>
      </w:r>
    </w:p>
    <w:bookmarkEnd w:id="6"/>
    <w:bookmarkStart w:name="z27" w:id="7"/>
    <w:p>
      <w:pPr>
        <w:spacing w:after="0"/>
        <w:ind w:left="0"/>
        <w:jc w:val="both"/>
      </w:pPr>
      <w:r>
        <w:rPr>
          <w:rFonts w:ascii="Times New Roman"/>
          <w:b w:val="false"/>
          <w:i w:val="false"/>
          <w:color w:val="000000"/>
          <w:sz w:val="28"/>
        </w:rPr>
        <w:t>
      8. Тәуекелдер дәрежесін бағалау өлшемдерін пайдалану мақсатында, жол қозғалысы қауіпсіздігі саласында жасалған және жыл бойына жинақталған құқық бұзушылықтар туралы жол полициясының, оның ішінде жоспардан тыс тексеру нәтижелері бойынша алынған деректері пайдаланылады.</w:t>
      </w:r>
      <w:r>
        <w:br/>
      </w:r>
      <w:r>
        <w:rPr>
          <w:rFonts w:ascii="Times New Roman"/>
          <w:b w:val="false"/>
          <w:i w:val="false"/>
          <w:color w:val="000000"/>
          <w:sz w:val="28"/>
        </w:rPr>
        <w:t>
</w:t>
      </w:r>
      <w:r>
        <w:rPr>
          <w:rFonts w:ascii="Times New Roman"/>
          <w:b w:val="false"/>
          <w:i w:val="false"/>
          <w:color w:val="000000"/>
          <w:sz w:val="28"/>
        </w:rPr>
        <w:t>
      9. Тәуекелдер дәрежесін бағалау өлшемдеріне қарай субъектілер тәуекелділіктің жоғары және орта дәрежесіне ауысуы мүмкін. Бұдан басқа, жүк тасымалдау бойынша қызмет көрсететін субъектілер, көлік құралдарын техникалық жағдайына бақылау және жүргізушілерді рейстің алдында медициналық байқаудан өткізу үшін олар жағдай жасаған кезде тәуекелділіктің жоғары тобынан орта тобына өту мүмкіндігіне ие болады.</w:t>
      </w:r>
      <w:r>
        <w:br/>
      </w:r>
      <w:r>
        <w:rPr>
          <w:rFonts w:ascii="Times New Roman"/>
          <w:b w:val="false"/>
          <w:i w:val="false"/>
          <w:color w:val="000000"/>
          <w:sz w:val="28"/>
        </w:rPr>
        <w:t>
</w:t>
      </w:r>
      <w:r>
        <w:rPr>
          <w:rFonts w:ascii="Times New Roman"/>
          <w:b w:val="false"/>
          <w:i w:val="false"/>
          <w:color w:val="000000"/>
          <w:sz w:val="28"/>
        </w:rPr>
        <w:t>
      10. Субъектілер тәуекелділіктің жоғары дәрежесіне:</w:t>
      </w:r>
      <w:r>
        <w:br/>
      </w:r>
      <w:r>
        <w:rPr>
          <w:rFonts w:ascii="Times New Roman"/>
          <w:b w:val="false"/>
          <w:i w:val="false"/>
          <w:color w:val="000000"/>
          <w:sz w:val="28"/>
        </w:rPr>
        <w:t>
</w:t>
      </w:r>
      <w:r>
        <w:rPr>
          <w:rFonts w:ascii="Times New Roman"/>
          <w:b w:val="false"/>
          <w:i w:val="false"/>
          <w:color w:val="000000"/>
          <w:sz w:val="28"/>
        </w:rPr>
        <w:t>
      1) автомобиль, троллейбус, трамвай немесе басқа механикалық көлік құралын басқаратын адам жол қозғалысы ережелерін бұзған немесе абайсызда адам денсаулығына ауыр немесе орташа ауырлықтағы зиян әкелетін немесе адам өліміне әкеліп соққанда көлік құралдарын пайдаланған;</w:t>
      </w:r>
      <w:r>
        <w:br/>
      </w:r>
      <w:r>
        <w:rPr>
          <w:rFonts w:ascii="Times New Roman"/>
          <w:b w:val="false"/>
          <w:i w:val="false"/>
          <w:color w:val="000000"/>
          <w:sz w:val="28"/>
        </w:rPr>
        <w:t>
</w:t>
      </w:r>
      <w:r>
        <w:rPr>
          <w:rFonts w:ascii="Times New Roman"/>
          <w:b w:val="false"/>
          <w:i w:val="false"/>
          <w:color w:val="000000"/>
          <w:sz w:val="28"/>
        </w:rPr>
        <w:t>
      2) көлік құралының жүргізушісі мас болған немесе басқаруға құқығы болмаған кезде ауысады.</w:t>
      </w:r>
      <w:r>
        <w:br/>
      </w:r>
      <w:r>
        <w:rPr>
          <w:rFonts w:ascii="Times New Roman"/>
          <w:b w:val="false"/>
          <w:i w:val="false"/>
          <w:color w:val="000000"/>
          <w:sz w:val="28"/>
        </w:rPr>
        <w:t>
</w:t>
      </w:r>
      <w:r>
        <w:rPr>
          <w:rFonts w:ascii="Times New Roman"/>
          <w:b w:val="false"/>
          <w:i w:val="false"/>
          <w:color w:val="000000"/>
          <w:sz w:val="28"/>
        </w:rPr>
        <w:t>
      11. Субъектілер тәуекелділіктің келесі ең жоғары топқа:</w:t>
      </w:r>
      <w:r>
        <w:br/>
      </w:r>
      <w:r>
        <w:rPr>
          <w:rFonts w:ascii="Times New Roman"/>
          <w:b w:val="false"/>
          <w:i w:val="false"/>
          <w:color w:val="000000"/>
          <w:sz w:val="28"/>
        </w:rPr>
        <w:t>
</w:t>
      </w:r>
      <w:r>
        <w:rPr>
          <w:rFonts w:ascii="Times New Roman"/>
          <w:b w:val="false"/>
          <w:i w:val="false"/>
          <w:color w:val="000000"/>
          <w:sz w:val="28"/>
        </w:rPr>
        <w:t>
      1) көлік құралдарының жүргізушілерімен орнатылған жол қозғалысы қауіпсіздігін қамтамасыз ету ережелерін, материалдық зиян келтіретін көлік құралдарының, жүктердің, жолдардың, жол және басқа құрылыстардың немесе өзге мүліктің бұзылуына әкеліп соққан, сондай-ақ жәбірленушінің денсаулыққа зиян келтіруіне әкеліп соққан қылмыстық жазаланатын іс-әрекеті нышандары бұзылған;</w:t>
      </w:r>
      <w:r>
        <w:br/>
      </w:r>
      <w:r>
        <w:rPr>
          <w:rFonts w:ascii="Times New Roman"/>
          <w:b w:val="false"/>
          <w:i w:val="false"/>
          <w:color w:val="000000"/>
          <w:sz w:val="28"/>
        </w:rPr>
        <w:t>
</w:t>
      </w:r>
      <w:r>
        <w:rPr>
          <w:rFonts w:ascii="Times New Roman"/>
          <w:b w:val="false"/>
          <w:i w:val="false"/>
          <w:color w:val="000000"/>
          <w:sz w:val="28"/>
        </w:rPr>
        <w:t>
      2) көлік құралдарын пайдалануға шығарған кезде техникалық ахуалы бар және басқа да пайдалану ережесін бұзған кезде ауыстырылады.</w:t>
      </w:r>
      <w:r>
        <w:br/>
      </w:r>
      <w:r>
        <w:rPr>
          <w:rFonts w:ascii="Times New Roman"/>
          <w:b w:val="false"/>
          <w:i w:val="false"/>
          <w:color w:val="000000"/>
          <w:sz w:val="28"/>
        </w:rPr>
        <w:t>
</w:t>
      </w:r>
      <w:r>
        <w:rPr>
          <w:rFonts w:ascii="Times New Roman"/>
          <w:b w:val="false"/>
          <w:i w:val="false"/>
          <w:color w:val="000000"/>
          <w:sz w:val="28"/>
        </w:rPr>
        <w:t>
      12. Тәуекелділіктің бір дәрежеде субъектілерді бірінші кезекте тексеру жоспарлау үшін:</w:t>
      </w:r>
      <w:r>
        <w:br/>
      </w:r>
      <w:r>
        <w:rPr>
          <w:rFonts w:ascii="Times New Roman"/>
          <w:b w:val="false"/>
          <w:i w:val="false"/>
          <w:color w:val="000000"/>
          <w:sz w:val="28"/>
        </w:rPr>
        <w:t>
</w:t>
      </w:r>
      <w:r>
        <w:rPr>
          <w:rFonts w:ascii="Times New Roman"/>
          <w:b w:val="false"/>
          <w:i w:val="false"/>
          <w:color w:val="000000"/>
          <w:sz w:val="28"/>
        </w:rPr>
        <w:t>
      1) жасалған жол-көлік оқиғаларының;</w:t>
      </w:r>
      <w:r>
        <w:br/>
      </w:r>
      <w:r>
        <w:rPr>
          <w:rFonts w:ascii="Times New Roman"/>
          <w:b w:val="false"/>
          <w:i w:val="false"/>
          <w:color w:val="000000"/>
          <w:sz w:val="28"/>
        </w:rPr>
        <w:t>
</w:t>
      </w:r>
      <w:r>
        <w:rPr>
          <w:rFonts w:ascii="Times New Roman"/>
          <w:b w:val="false"/>
          <w:i w:val="false"/>
          <w:color w:val="000000"/>
          <w:sz w:val="28"/>
        </w:rPr>
        <w:t>
      2) жол қозғалысы саласында жасалған құқық бұзушылықтың;</w:t>
      </w:r>
      <w:r>
        <w:br/>
      </w:r>
      <w:r>
        <w:rPr>
          <w:rFonts w:ascii="Times New Roman"/>
          <w:b w:val="false"/>
          <w:i w:val="false"/>
          <w:color w:val="000000"/>
          <w:sz w:val="28"/>
        </w:rPr>
        <w:t>
</w:t>
      </w:r>
      <w:r>
        <w:rPr>
          <w:rFonts w:ascii="Times New Roman"/>
          <w:b w:val="false"/>
          <w:i w:val="false"/>
          <w:color w:val="000000"/>
          <w:sz w:val="28"/>
        </w:rPr>
        <w:t>
      3) жоспарланбаған тексерістердің анықталған бұзушылықтардың;</w:t>
      </w:r>
      <w:r>
        <w:br/>
      </w:r>
      <w:r>
        <w:rPr>
          <w:rFonts w:ascii="Times New Roman"/>
          <w:b w:val="false"/>
          <w:i w:val="false"/>
          <w:color w:val="000000"/>
          <w:sz w:val="28"/>
        </w:rPr>
        <w:t>
</w:t>
      </w:r>
      <w:r>
        <w:rPr>
          <w:rFonts w:ascii="Times New Roman"/>
          <w:b w:val="false"/>
          <w:i w:val="false"/>
          <w:color w:val="000000"/>
          <w:sz w:val="28"/>
        </w:rPr>
        <w:t>
      4) көлік құралдарының саны негіздемесі болып табылады.</w:t>
      </w:r>
      <w:r>
        <w:br/>
      </w:r>
      <w:r>
        <w:rPr>
          <w:rFonts w:ascii="Times New Roman"/>
          <w:b w:val="false"/>
          <w:i w:val="false"/>
          <w:color w:val="000000"/>
          <w:sz w:val="28"/>
        </w:rPr>
        <w:t>
      Саны көп болғанда, субъекті тексеріс үшін көбірек басымдылыққа ие болады.</w:t>
      </w:r>
    </w:p>
    <w:bookmarkEnd w:id="7"/>
    <w:bookmarkStart w:name="z40" w:id="8"/>
    <w:p>
      <w:pPr>
        <w:spacing w:after="0"/>
        <w:ind w:left="0"/>
        <w:jc w:val="left"/>
      </w:pPr>
      <w:r>
        <w:rPr>
          <w:rFonts w:ascii="Times New Roman"/>
          <w:b/>
          <w:i w:val="false"/>
          <w:color w:val="000000"/>
        </w:rPr>
        <w:t xml:space="preserve"> 
4. Көлік құралдарының жүргізушілерін даярлауды, қайта</w:t>
      </w:r>
      <w:r>
        <w:br/>
      </w:r>
      <w:r>
        <w:rPr>
          <w:rFonts w:ascii="Times New Roman"/>
          <w:b/>
          <w:i w:val="false"/>
          <w:color w:val="000000"/>
        </w:rPr>
        <w:t>
даярлауды жүзеге асыратын субъектілері қызметінің</w:t>
      </w:r>
      <w:r>
        <w:br/>
      </w:r>
      <w:r>
        <w:rPr>
          <w:rFonts w:ascii="Times New Roman"/>
          <w:b/>
          <w:i w:val="false"/>
          <w:color w:val="000000"/>
        </w:rPr>
        <w:t>
тәуекелділікті бағалау</w:t>
      </w:r>
    </w:p>
    <w:bookmarkEnd w:id="8"/>
    <w:bookmarkStart w:name="z41" w:id="9"/>
    <w:p>
      <w:pPr>
        <w:spacing w:after="0"/>
        <w:ind w:left="0"/>
        <w:jc w:val="both"/>
      </w:pPr>
      <w:r>
        <w:rPr>
          <w:rFonts w:ascii="Times New Roman"/>
          <w:b w:val="false"/>
          <w:i w:val="false"/>
          <w:color w:val="000000"/>
          <w:sz w:val="28"/>
        </w:rPr>
        <w:t>
      13. Көлік құралдарының жүргізушілерін даярлау, қайта даярлау жөніндегі қызметті жүзеге асыратын субъектілер маңыздылығы бойынша тәуекелдің елеусіз дәрежесіне жатады, оларға жоспарлы тексеру жүргізу мерзімі бес жылда бір реттен жиі емес мерзімде белгіленеді тәуекел дәрежесінің маңыздылығына байланысты субъектілердін жоғары, орта немесе тәуекелділіктің елеусіз дәрежесіне жатқызады және оларға жоспарлы тексеру жүргізу мерзімін анықтайды, бірақ:</w:t>
      </w:r>
      <w:r>
        <w:br/>
      </w:r>
      <w:r>
        <w:rPr>
          <w:rFonts w:ascii="Times New Roman"/>
          <w:b w:val="false"/>
          <w:i w:val="false"/>
          <w:color w:val="000000"/>
          <w:sz w:val="28"/>
        </w:rPr>
        <w:t>
      тәуекелдер дәрежесі жоғары болған кезде – жылына бір реттен көп емес;</w:t>
      </w:r>
      <w:r>
        <w:br/>
      </w:r>
      <w:r>
        <w:rPr>
          <w:rFonts w:ascii="Times New Roman"/>
          <w:b w:val="false"/>
          <w:i w:val="false"/>
          <w:color w:val="000000"/>
          <w:sz w:val="28"/>
        </w:rPr>
        <w:t>
      тәуекелдер дәрежесі орта болған кезде – үш жылда бір реттен көп емес;</w:t>
      </w:r>
    </w:p>
    <w:bookmarkEnd w:id="9"/>
    <w:bookmarkStart w:name="z42" w:id="10"/>
    <w:p>
      <w:pPr>
        <w:spacing w:after="0"/>
        <w:ind w:left="0"/>
        <w:jc w:val="left"/>
      </w:pPr>
      <w:r>
        <w:rPr>
          <w:rFonts w:ascii="Times New Roman"/>
          <w:b/>
          <w:i w:val="false"/>
          <w:color w:val="000000"/>
        </w:rPr>
        <w:t xml:space="preserve"> 
5. Көлік құралдарының жүргізушілерін дарлауды, қайта</w:t>
      </w:r>
      <w:r>
        <w:br/>
      </w:r>
      <w:r>
        <w:rPr>
          <w:rFonts w:ascii="Times New Roman"/>
          <w:b/>
          <w:i w:val="false"/>
          <w:color w:val="000000"/>
        </w:rPr>
        <w:t>
даярлауды жүзеге асыратын субъектілері қызметінің</w:t>
      </w:r>
      <w:r>
        <w:br/>
      </w:r>
      <w:r>
        <w:rPr>
          <w:rFonts w:ascii="Times New Roman"/>
          <w:b/>
          <w:i w:val="false"/>
          <w:color w:val="000000"/>
        </w:rPr>
        <w:t>
тәуекелділік дәрежесін бағалау өлшемдері</w:t>
      </w:r>
    </w:p>
    <w:bookmarkEnd w:id="10"/>
    <w:bookmarkStart w:name="z43" w:id="11"/>
    <w:p>
      <w:pPr>
        <w:spacing w:after="0"/>
        <w:ind w:left="0"/>
        <w:jc w:val="both"/>
      </w:pPr>
      <w:r>
        <w:rPr>
          <w:rFonts w:ascii="Times New Roman"/>
          <w:b w:val="false"/>
          <w:i w:val="false"/>
          <w:color w:val="000000"/>
          <w:sz w:val="28"/>
        </w:rPr>
        <w:t>
      14. Қазақстан Республикасы Үкіметінің 1997 жылғы 25 қараша №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Жол қозғалысы ережесі (бұдан әрі – Жол қозғалысы ережесі) тәуекелдер дәрежесін бағалау өлшемдерін пайдалану мақсатында, Жол жүрісі ережесі бойынша тәжірибелік және теориялық емтиханды бірінші реттен жол полициясына тапсырған субъект курсанттарының білімін тексеру нәтижелері туралы жылдық қорытындысы бойынша жол полициясының деректері пайдаланылады.</w:t>
      </w:r>
      <w:r>
        <w:br/>
      </w:r>
      <w:r>
        <w:rPr>
          <w:rFonts w:ascii="Times New Roman"/>
          <w:b w:val="false"/>
          <w:i w:val="false"/>
          <w:color w:val="000000"/>
          <w:sz w:val="28"/>
        </w:rPr>
        <w:t>
</w:t>
      </w:r>
      <w:r>
        <w:rPr>
          <w:rFonts w:ascii="Times New Roman"/>
          <w:b w:val="false"/>
          <w:i w:val="false"/>
          <w:color w:val="000000"/>
          <w:sz w:val="28"/>
        </w:rPr>
        <w:t>
      15. Тәуекелдер дәрежесін бағалау өлшемдеріне қарай субъектілер:</w:t>
      </w:r>
      <w:r>
        <w:br/>
      </w:r>
      <w:r>
        <w:rPr>
          <w:rFonts w:ascii="Times New Roman"/>
          <w:b w:val="false"/>
          <w:i w:val="false"/>
          <w:color w:val="000000"/>
          <w:sz w:val="28"/>
        </w:rPr>
        <w:t>
</w:t>
      </w:r>
      <w:r>
        <w:rPr>
          <w:rFonts w:ascii="Times New Roman"/>
          <w:b w:val="false"/>
          <w:i w:val="false"/>
          <w:color w:val="000000"/>
          <w:sz w:val="28"/>
        </w:rPr>
        <w:t>
      1) егер Жол қозғалысы ережесін білуіне тәжірибелік және теориялық емтиханды бірінші реттен жол полициясына тапсырған курсанттардың саны 50 %-дан кем болса, тәуекелділіктің жоғары дәрежеге;</w:t>
      </w:r>
      <w:r>
        <w:br/>
      </w:r>
      <w:r>
        <w:rPr>
          <w:rFonts w:ascii="Times New Roman"/>
          <w:b w:val="false"/>
          <w:i w:val="false"/>
          <w:color w:val="000000"/>
          <w:sz w:val="28"/>
        </w:rPr>
        <w:t>
</w:t>
      </w:r>
      <w:r>
        <w:rPr>
          <w:rFonts w:ascii="Times New Roman"/>
          <w:b w:val="false"/>
          <w:i w:val="false"/>
          <w:color w:val="000000"/>
          <w:sz w:val="28"/>
        </w:rPr>
        <w:t>
      2) егер Жол қозғалысы ережесін білуіне тәжірибелік және теориялық емтиханды бірінші реттен жол полициясына тапсырған курсанттардың саны 50 %-дан 80 %-ға дейін болса, тәуекелділіктің орта дәрежеге;</w:t>
      </w:r>
      <w:r>
        <w:br/>
      </w:r>
      <w:r>
        <w:rPr>
          <w:rFonts w:ascii="Times New Roman"/>
          <w:b w:val="false"/>
          <w:i w:val="false"/>
          <w:color w:val="000000"/>
          <w:sz w:val="28"/>
        </w:rPr>
        <w:t>
</w:t>
      </w:r>
      <w:r>
        <w:rPr>
          <w:rFonts w:ascii="Times New Roman"/>
          <w:b w:val="false"/>
          <w:i w:val="false"/>
          <w:color w:val="000000"/>
          <w:sz w:val="28"/>
        </w:rPr>
        <w:t>
      3) егер Жол қозғалысы ережесін білуіне тәжірибелік және теориялық емтиханды бірінші реттен жол полициясына тапсырған курсанттардың саны 80 % және одан көп болса, тәуекелділіктің елеусіз дәрежеге ауысады.</w:t>
      </w:r>
      <w:r>
        <w:br/>
      </w:r>
      <w:r>
        <w:rPr>
          <w:rFonts w:ascii="Times New Roman"/>
          <w:b w:val="false"/>
          <w:i w:val="false"/>
          <w:color w:val="000000"/>
          <w:sz w:val="28"/>
        </w:rPr>
        <w:t>
</w:t>
      </w:r>
      <w:r>
        <w:rPr>
          <w:rFonts w:ascii="Times New Roman"/>
          <w:b w:val="false"/>
          <w:i w:val="false"/>
          <w:color w:val="000000"/>
          <w:sz w:val="28"/>
        </w:rPr>
        <w:t>
      16. Тәуекелділіктің бір дәрежеде субъектілерді бірінші кезекте тексеру жоспарлану үшін:</w:t>
      </w:r>
      <w:r>
        <w:br/>
      </w:r>
      <w:r>
        <w:rPr>
          <w:rFonts w:ascii="Times New Roman"/>
          <w:b w:val="false"/>
          <w:i w:val="false"/>
          <w:color w:val="000000"/>
          <w:sz w:val="28"/>
        </w:rPr>
        <w:t>
</w:t>
      </w:r>
      <w:r>
        <w:rPr>
          <w:rFonts w:ascii="Times New Roman"/>
          <w:b w:val="false"/>
          <w:i w:val="false"/>
          <w:color w:val="000000"/>
          <w:sz w:val="28"/>
        </w:rPr>
        <w:t>
      1) жоспардан тыс тексеру кезінде анықталған заң бұзушылық;</w:t>
      </w:r>
      <w:r>
        <w:br/>
      </w:r>
      <w:r>
        <w:rPr>
          <w:rFonts w:ascii="Times New Roman"/>
          <w:b w:val="false"/>
          <w:i w:val="false"/>
          <w:color w:val="000000"/>
          <w:sz w:val="28"/>
        </w:rPr>
        <w:t>
</w:t>
      </w:r>
      <w:r>
        <w:rPr>
          <w:rFonts w:ascii="Times New Roman"/>
          <w:b w:val="false"/>
          <w:i w:val="false"/>
          <w:color w:val="000000"/>
          <w:sz w:val="28"/>
        </w:rPr>
        <w:t>
      2) көлік құралдарының жүргізушілерін даярлайтын саны негіз болып табылады.</w:t>
      </w:r>
      <w:r>
        <w:br/>
      </w:r>
      <w:r>
        <w:rPr>
          <w:rFonts w:ascii="Times New Roman"/>
          <w:b w:val="false"/>
          <w:i w:val="false"/>
          <w:color w:val="000000"/>
          <w:sz w:val="28"/>
        </w:rPr>
        <w:t>
      Саны көп болғанда, субъекті тексеріс үшін көбірек басымдылыққа ие болады.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