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256b5" w14:textId="d1256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"Жекелеген қаржы ұйымдарының қаржылық есептілік тізбесі, нысандары және ұсыну мерзімдері туралы нұсқаулықты бекіту туралы" 2009 жылғы 25 мамырдағы № 49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2009 жылғы 29 желтоқсандағы N 121 Қаулысы. Қазақстан Республикасы Әділет министрлігінде 2010 жылғы 10 ақпанда Нормативтік құқықтық кесімдерді мемлекеттік тіркеудің тізіліміне N 6045 болып енгізілді. Күші жойылды - Қазақстан Республикасы Ұлттық Банкі Басқармасының 2011 жылғы 25 ақпандағы № 11 Қаулысымен.</w:t>
      </w:r>
    </w:p>
    <w:p>
      <w:pPr>
        <w:spacing w:after="0"/>
        <w:ind w:left="0"/>
        <w:jc w:val="both"/>
      </w:pPr>
      <w:r>
        <w:rPr>
          <w:rFonts w:ascii="Times New Roman"/>
          <w:b w:val="false"/>
          <w:i w:val="false"/>
          <w:color w:val="ff0000"/>
          <w:sz w:val="28"/>
        </w:rPr>
        <w:t xml:space="preserve">      Күші жойылды - ҚР Ұлттық Банкі Басқармасының 2011.02.25 </w:t>
      </w:r>
      <w:r>
        <w:rPr>
          <w:rFonts w:ascii="Times New Roman"/>
          <w:b w:val="false"/>
          <w:i w:val="false"/>
          <w:color w:val="ff0000"/>
          <w:sz w:val="28"/>
        </w:rPr>
        <w:t>№ 11</w:t>
      </w:r>
      <w:r>
        <w:rPr>
          <w:rFonts w:ascii="Times New Roman"/>
          <w:b w:val="false"/>
          <w:i w:val="false"/>
          <w:color w:val="ff0000"/>
          <w:sz w:val="28"/>
        </w:rPr>
        <w:t>(қолданысқа 2011.07.01 енгізіледі) Қаулысымен.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жекелеген қаржы ұйымдарының қаржылық есептілік нысандарын ұсыну тәртібін нақтылау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«Жекелеген қаржы ұйымдарының қаржылық есептілік тізбесі, нысандары және ұсыну мерзімдері туралы нұсқаулықты бекіту туралы» 2009 жылғы 25 мамырдағы № 49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5715 тіркелген)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Жекелеген қаржы ұйымдарының қаржылық есептілік тізбесі, нысандары және ұсыну мерзімдері туралы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«(бұдан әрі – уәкілетті орган)» деген сөздерден кейін «немесе Қазақстан Республикасының Ұлттық Банкіне (бұдан әрі – Ұлттық Банк)»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Ұлттық Банктің лицензиясы негізінде банкноттарды, монеталарды және құндылықтарды инкассациялау жөніндегі операцияларды жүзеге асыратын ұйымдарды және қызметінің айрықша түрі шетел валютасымен айырбастау операцияларын ұйымдастыру болып табылатын заңды тұлғаларды қоспағанда, еншілес ұйымдары жоқ жекелеген қаржы ұйымдары уәкілетті органға аудиторлық ұйым растаған шоғырландырылмаған жылдық қаржылық есептілікті жыл сайын, есепті жылдан кейінгі жылдың 1 сәуіріне дейінгі мерзімде ұсынады.</w:t>
      </w:r>
      <w:r>
        <w:br/>
      </w:r>
      <w:r>
        <w:rPr>
          <w:rFonts w:ascii="Times New Roman"/>
          <w:b w:val="false"/>
          <w:i w:val="false"/>
          <w:color w:val="000000"/>
          <w:sz w:val="28"/>
        </w:rPr>
        <w:t>
      Ұлттық Банктің лицензиясы негізінде банкноттарды, монеталарды және құндылықтарды инкассациялау жөніндегі операцияларды жүзеге асыратын ұйымдарды қоспағанда, еншілес ұйымдары бар жекелеген қаржы ұйымдары уәкілетті органға шоғырландырылмаған және шоғырландырылған жылдық қаржылық есептіліктерді жыл сайын, есепті жылдан кейінгі жылдың 30 сәуіріне дейінгі мерзімде ұсынады.</w:t>
      </w:r>
      <w:r>
        <w:br/>
      </w:r>
      <w:r>
        <w:rPr>
          <w:rFonts w:ascii="Times New Roman"/>
          <w:b w:val="false"/>
          <w:i w:val="false"/>
          <w:color w:val="000000"/>
          <w:sz w:val="28"/>
        </w:rPr>
        <w:t>
      Шоғырландырылмаған және сол сияқты шоғырландырылған жылдық қаржылық есептіліктерді ұсынатын жекелеген қаржы ұйымдарына аудиторлық ұйымның растауы тек шоғырландырылған жылдық қаржылық есептілік үшін ғана талап етіледі.»;</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3-1-тармақпен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«3-1. Еншілес ұйымдары жоқ, Ұлттық Банктің лицензиясы негізінде банкноттарды, монеталарды және құндылықтарды инкассациялау жөніндегі операцияларды жүзеге асыратын ұйымдар және қызметінің айрықша түрі шетел валютасымен айырбастау операцияларын ұйымдастыру болып табылатын заңды тұлғалар Ұлттық Банкке аудиторлық ұйымның растауы талап етілмейтін шоғырландырылмаған жылдық қаржылық есептілікті жыл сайын, есепті жылдан кейінгі жылдың 1 сәуіріне дейінгі мерзімде ұсынады.</w:t>
      </w:r>
      <w:r>
        <w:br/>
      </w:r>
      <w:r>
        <w:rPr>
          <w:rFonts w:ascii="Times New Roman"/>
          <w:b w:val="false"/>
          <w:i w:val="false"/>
          <w:color w:val="000000"/>
          <w:sz w:val="28"/>
        </w:rPr>
        <w:t>
      Еншілес ұйымдары бар, Ұлттық Банктің лицензиясы негізінде банкноттарды, монеталарды және құндылықтарды инкассациялау жөніндегі операцияларды жүзеге асыратын ұйымдар Ұлттық Банкке шоғырландырылмаған және шоғырландырылған жылдық қаржылық есептіліктерді жыл сайын, есепті жылдан кейінгі жылдың 30 сәуіріне дейінгі мерзімде ұсынады.</w:t>
      </w:r>
      <w:r>
        <w:br/>
      </w:r>
      <w:r>
        <w:rPr>
          <w:rFonts w:ascii="Times New Roman"/>
          <w:b w:val="false"/>
          <w:i w:val="false"/>
          <w:color w:val="000000"/>
          <w:sz w:val="28"/>
        </w:rPr>
        <w:t>
      Ұлттық Банктің лицензиясы негізінде банкноттарды, монеталарды және құндылықтарды инкассациялау жөніндегі операцияларды жүзеге асыратын, банк және (немесе) банктік холдинг оларда ірі қатысушылар болып табылатын ұйымдар Ұлттық Банкке аудиторлық ұйым растаған жылдық қаржылық есептілікті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төртінші бөлік «операторын» деген сөзден кейін «, Ұлттық Банктің лицензиясы негізінде банкноттарды, монеталарды және құндылықтарды инкассациялау жөніндегі операцияларды жүзеге асыратын ұйымдарды және қызметінің айрықша түрі шетел валютасымен айырбастау операцияларын ұйымдастыру болып табылатын заңды тұлғаларды» деген сөздермен толықтырылсын;</w:t>
      </w:r>
      <w:r>
        <w:br/>
      </w:r>
      <w:r>
        <w:rPr>
          <w:rFonts w:ascii="Times New Roman"/>
          <w:b w:val="false"/>
          <w:i w:val="false"/>
          <w:color w:val="000000"/>
          <w:sz w:val="28"/>
        </w:rPr>
        <w:t>
      мынадай мазмұндағы алтыншы бөлікпен толықтырылсын:</w:t>
      </w:r>
      <w:r>
        <w:br/>
      </w:r>
      <w:r>
        <w:rPr>
          <w:rFonts w:ascii="Times New Roman"/>
          <w:b w:val="false"/>
          <w:i w:val="false"/>
          <w:color w:val="000000"/>
          <w:sz w:val="28"/>
        </w:rPr>
        <w:t>
      «Ұлттық Банктің лицензиясы негізінде банкноттарды, монеталарды және құндылықтарды инкассациялау жөніндегі операцияларды жүзеге асыратын ұйымдар және қызметінің айрықша түрі шетел валютасымен айырбастау операцияларын ұйымдастыру болып табылатын заңды тұлғалар ай сайынғы және тоқсан сайынғы қаржылық есептіліктерді ұсынбайды.»;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Жекелеген қаржы ұйымдары ай сайынғы және тоқсан сайынғы қаржылық есептіліктерін уәкілетті органға ұсынылатын деректердің конфиденциалдылығын және түзетілмеуін қамтамасыз ететін криптографиялық қорғаныш құралдары бар ақпаратты кепілді жеткізудің тасымалдау жүйесін пайдалана отырып электрондық тасымалдауыштармен ұсынады.</w:t>
      </w:r>
      <w:r>
        <w:br/>
      </w:r>
      <w:r>
        <w:rPr>
          <w:rFonts w:ascii="Times New Roman"/>
          <w:b w:val="false"/>
          <w:i w:val="false"/>
          <w:color w:val="000000"/>
          <w:sz w:val="28"/>
        </w:rPr>
        <w:t>
      Жекелеген қаржы ұйымдары жылдық қаржылық есептілігін уәкілетті органға қағаз және электрондық тасымалдауыштармен ұсынады.»;</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8-1-тармақпен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«8-1. Ұлттық Банктің лицензиясы негізінде банкноттарды, монеталарды және құндылықтарды инкассациялау жөніндегі операцияларды жүзеге асыратын ұйымдар және қызметінің айрықша түрі шетел валютасымен айырбастау операцияларын ұйымдастыру болып табылатын заңды тұлғалар жылдық қаржылық есептілігін қағаз тасымалдауышпен орналасқан жері бойынша Ұлттық Банктің аумақтық филиалдарына, ал Алматы қаласында орналасқан ұйымдар Ұлттық Банктің орталық аппаратына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бірінші сөйлеміндегі «Ай сайын және тоқсан сайын жасалатын, қағазға» деген сөздер «Қағазға»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w:t>
      </w:r>
      <w:r>
        <w:rPr>
          <w:rFonts w:ascii="Times New Roman"/>
          <w:b w:val="false"/>
          <w:i w:val="false"/>
          <w:color w:val="000000"/>
          <w:sz w:val="28"/>
        </w:rPr>
        <w:t>:</w:t>
      </w:r>
      <w:r>
        <w:br/>
      </w:r>
      <w:r>
        <w:rPr>
          <w:rFonts w:ascii="Times New Roman"/>
          <w:b w:val="false"/>
          <w:i w:val="false"/>
          <w:color w:val="000000"/>
          <w:sz w:val="28"/>
        </w:rPr>
        <w:t>
      бірінші сөйлемдегі «электрондық түрде ұсынған қаржылық есептілікте толық емес ақпарат немесе қателер табылған жағдайда, уәкілетті орган» деген сөздер «ұсынған қаржылық есептілікте толық емес ақпарат немесе қателер табылған жағдайда, сондай-ақ электрондық тасымалдауышпен ұсынылған жылдық қаржылық есептілік оқылмаған жағдайда, уәкілетті орган немесе Ұлттық Банк» деген сөздермен ауыстырылсын;</w:t>
      </w:r>
      <w:r>
        <w:br/>
      </w:r>
      <w:r>
        <w:rPr>
          <w:rFonts w:ascii="Times New Roman"/>
          <w:b w:val="false"/>
          <w:i w:val="false"/>
          <w:color w:val="000000"/>
          <w:sz w:val="28"/>
        </w:rPr>
        <w:t>
      екінші сөйлемдегі «электрондық тасымалдауыштағы»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2-қосымшаның</w:t>
      </w:r>
      <w:r>
        <w:rPr>
          <w:rFonts w:ascii="Times New Roman"/>
          <w:b w:val="false"/>
          <w:i w:val="false"/>
          <w:color w:val="000000"/>
          <w:sz w:val="28"/>
        </w:rPr>
        <w:t xml:space="preserve"> кестесінде:</w:t>
      </w:r>
      <w:r>
        <w:br/>
      </w:r>
      <w:r>
        <w:rPr>
          <w:rFonts w:ascii="Times New Roman"/>
          <w:b w:val="false"/>
          <w:i w:val="false"/>
          <w:color w:val="000000"/>
          <w:sz w:val="28"/>
        </w:rPr>
        <w:t>
      «Активтердің құнсыздануынан болған шығыстар» жолы, жолдың коды 19, алынып тасталсын;</w:t>
      </w:r>
      <w:r>
        <w:br/>
      </w:r>
      <w:r>
        <w:rPr>
          <w:rFonts w:ascii="Times New Roman"/>
          <w:b w:val="false"/>
          <w:i w:val="false"/>
          <w:color w:val="000000"/>
          <w:sz w:val="28"/>
        </w:rPr>
        <w:t>
      «Шығыстардың жиынтығы (13 – 20 аралығындағы жолдар сомасы)» жолынан кейін, жолдың коды 21, мынадай мазмұндағы жолдармен толықтырылсын: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3"/>
        <w:gridCol w:w="1893"/>
        <w:gridCol w:w="1193"/>
        <w:gridCol w:w="1413"/>
        <w:gridCol w:w="1493"/>
        <w:gridCol w:w="1633"/>
      </w:tblGrid>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Резервтерге (провизияларға) аударылғанға дейінгі пайда (зиян)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 бойынша болуы ықтимал шығындарға арналған резервтер (резервтерді қалпына келтіру)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номиналдық кірістіліктің көрсеткіші мен кірістіліктің ең төменгі мәні арасындағы айырманы өтеуге арналған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3" w:id="1"/>
    <w:p>
      <w:pPr>
        <w:spacing w:after="0"/>
        <w:ind w:left="0"/>
        <w:jc w:val="both"/>
      </w:pPr>
      <w:r>
        <w:rPr>
          <w:rFonts w:ascii="Times New Roman"/>
          <w:b w:val="false"/>
          <w:i w:val="false"/>
          <w:color w:val="000000"/>
          <w:sz w:val="28"/>
        </w:rPr>
        <w:t>
       2. Осы қаулы, 1-тармақтың 2009 жылғы 16 шілдеден бастап қолданысқа енгізілетін төртінші, бесінші және алтыншы абзацтарын қоспағанда, Қазақстан Республикасының Әділет министрлігінде мемлекеттік тіркеуден өткен күннен бастап он төрт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3. Бухгалтерлік есеп департаменті (Шалғымбаева Н.Т.):</w:t>
      </w:r>
      <w:r>
        <w:br/>
      </w:r>
      <w:r>
        <w:rPr>
          <w:rFonts w:ascii="Times New Roman"/>
          <w:b w:val="false"/>
          <w:i w:val="false"/>
          <w:color w:val="000000"/>
          <w:sz w:val="28"/>
        </w:rPr>
        <w:t>
</w:t>
      </w:r>
      <w:r>
        <w:rPr>
          <w:rFonts w:ascii="Times New Roman"/>
          <w:b w:val="false"/>
          <w:i w:val="false"/>
          <w:color w:val="000000"/>
          <w:sz w:val="28"/>
        </w:rPr>
        <w:t>
      1) Заң департаментімен (Өртембаев А.Қ.) бірлесіп осы қаулыны Қазақстан Республикасының Әділет министрлігінде мемлекеттік тіркеуден өткізу шараларын қабылдасын;</w:t>
      </w:r>
      <w:r>
        <w:br/>
      </w:r>
      <w:r>
        <w:rPr>
          <w:rFonts w:ascii="Times New Roman"/>
          <w:b w:val="false"/>
          <w:i w:val="false"/>
          <w:color w:val="000000"/>
          <w:sz w:val="28"/>
        </w:rPr>
        <w:t>
</w:t>
      </w:r>
      <w:r>
        <w:rPr>
          <w:rFonts w:ascii="Times New Roman"/>
          <w:b w:val="false"/>
          <w:i w:val="false"/>
          <w:color w:val="000000"/>
          <w:sz w:val="28"/>
        </w:rPr>
        <w:t>
      2) осы қаулыны Қазақстан Республикасы Ұлттық Банкінің орталық аппаратының мүдделі бөлімшелеріне және аумақтық филиалдарына, Қазақстан Республикасының Қаржы нарығын және қаржы ұйымдарын реттеу мен қадағалау агенттігіне, «Қазақстан қаржыгерлерінің қауымдастығы» заңды тұлғалар бірлестігіне жіберсін.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p>
    <w:bookmarkEnd w:id="1"/>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нарығын және қаржы ұйымдарын</w:t>
      </w:r>
      <w:r>
        <w:br/>
      </w:r>
      <w:r>
        <w:rPr>
          <w:rFonts w:ascii="Times New Roman"/>
          <w:b w:val="false"/>
          <w:i w:val="false"/>
          <w:color w:val="000000"/>
          <w:sz w:val="28"/>
        </w:rPr>
        <w:t>
</w:t>
      </w:r>
      <w:r>
        <w:rPr>
          <w:rFonts w:ascii="Times New Roman"/>
          <w:b w:val="false"/>
          <w:i/>
          <w:color w:val="000000"/>
          <w:sz w:val="28"/>
        </w:rPr>
        <w:t>      реттеу мен қадағалау агенттігі</w:t>
      </w:r>
      <w:r>
        <w:br/>
      </w:r>
      <w:r>
        <w:rPr>
          <w:rFonts w:ascii="Times New Roman"/>
          <w:b w:val="false"/>
          <w:i w:val="false"/>
          <w:color w:val="000000"/>
          <w:sz w:val="28"/>
        </w:rPr>
        <w:t>
</w:t>
      </w:r>
      <w:r>
        <w:rPr>
          <w:rFonts w:ascii="Times New Roman"/>
          <w:b w:val="false"/>
          <w:i/>
          <w:color w:val="000000"/>
          <w:sz w:val="28"/>
        </w:rPr>
        <w:t>      Төрайым Бахмутова Е.Л.</w:t>
      </w:r>
      <w:r>
        <w:br/>
      </w:r>
      <w:r>
        <w:rPr>
          <w:rFonts w:ascii="Times New Roman"/>
          <w:b w:val="false"/>
          <w:i w:val="false"/>
          <w:color w:val="000000"/>
          <w:sz w:val="28"/>
        </w:rPr>
        <w:t>
</w:t>
      </w:r>
      <w:r>
        <w:rPr>
          <w:rFonts w:ascii="Times New Roman"/>
          <w:b w:val="false"/>
          <w:i/>
          <w:color w:val="000000"/>
          <w:sz w:val="28"/>
        </w:rPr>
        <w:t>      2010 жылғы 18 қаңтар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