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56b5" w14:textId="d125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"Жекелеген қаржы ұйымдарының қаржылық есептілік тізбесі, нысандары және ұсыну мерзімдері туралы нұсқаулықты бекіту туралы" 2009 жылғы 25 мамырдағы № 49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29 желтоқсандағы N 121 Қаулысы. Қазақстан Республикасы Әділет министрлігінде 2010 жылғы 10 ақпанда Нормативтік құқықтық кесімдерді мемлекеттік тіркеудің тізіліміне N 6045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жекелеген қаржы ұйымдарының қаржылық есептілік нысандарын ұсыну тәртібін нақтылау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«Жекелеген қаржы ұйымдарының қаржылық есептілік тізбесі, нысандары және ұсыну мерзімдері туралы нұсқаулықты бекіту туралы» 2009 жылғы 25 мамырдағы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5715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Жекелеген қаржы ұйымдарының қаржылық есептілік тізбесі, нысандары және ұсыну мерзімдері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«(бұдан әрі – уәкілетті орган)» деген сөздерден кейін «немесе Қазақстан Республикасының Ұлттық Банкіне (бұдан әрі – Ұлттық Банк)»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Ұлттық Банктің лицензиясы негізінде банкноттарды, монеталарды және құндылықтарды инкассациялау жөніндегі операцияларды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еншілес ұйымдары жоқ жекелеген қаржы ұйымдары уәкілетті органға аудиторлық ұйым растаған шоғырландырылмаған жылдық қаржылық есептілікті жыл сайын, есепті жылдан кейінгі жылдың 1 сәуіріне дейінгі мерзімде ұсынады.</w:t>
      </w:r>
      <w:r>
        <w:br/>
      </w:r>
      <w:r>
        <w:rPr>
          <w:rFonts w:ascii="Times New Roman"/>
          <w:b w:val="false"/>
          <w:i w:val="false"/>
          <w:color w:val="000000"/>
          <w:sz w:val="28"/>
        </w:rPr>
        <w:t>
      Ұлттық Банктің лицензиясы негізінде банкноттарды, монеталарды және құндылықтарды инкассациялау жөніндегі операцияларды жүзеге асыратын ұйымдарды қоспағанда, еншілес ұйымдары бар жекелеген қаржы ұйымдары уәкілетті органға шоғырландырылмаған және шоғырландырылған жылдық қаржылық есептіліктерді жыл сайын, есепті жылдан кейінгі жылдың 30 сәуіріне дейінгі мерзімде ұсынады.</w:t>
      </w:r>
      <w:r>
        <w:br/>
      </w:r>
      <w:r>
        <w:rPr>
          <w:rFonts w:ascii="Times New Roman"/>
          <w:b w:val="false"/>
          <w:i w:val="false"/>
          <w:color w:val="000000"/>
          <w:sz w:val="28"/>
        </w:rPr>
        <w:t>
      Шоғырландырылмаған және сол сияқты шоғырландырылған жылдық қаржылық есептіліктерді ұсынатын жекелеген қаржы ұйымдарына аудиторлық ұйымның растауы тек шоғырландырылған жылдық қаржылық есептілік үшін ғана талап етіледі.»;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 Еншілес ұйымдары жоқ, Ұлттық Банктің лицензиясы негізінде банкноттарды, монеталарды және құндылықтарды инкассациялау жөніндегі операцияларды жүзеге асыратын ұйымдар және қызметінің айрықша түрі шетел валютасымен айырбастау операцияларын ұйымдастыру болып табылатын заңды тұлғалар Ұлттық Банкке аудиторлық ұйымның растауы талап етілмейтін шоғырландырылмаған жылдық қаржылық есептілікті жыл сайын, есепті жылдан кейінгі жылдың 1 сәуіріне дейінгі мерзімде ұсынады.</w:t>
      </w:r>
      <w:r>
        <w:br/>
      </w:r>
      <w:r>
        <w:rPr>
          <w:rFonts w:ascii="Times New Roman"/>
          <w:b w:val="false"/>
          <w:i w:val="false"/>
          <w:color w:val="000000"/>
          <w:sz w:val="28"/>
        </w:rPr>
        <w:t>
      Еншілес ұйымдары бар, Ұлттық Банктің лицензиясы негізінде банкноттарды, монеталарды және құндылықтарды инкассациялау жөніндегі операцияларды жүзеге асыратын ұйымдар Ұлттық Банкке шоғырландырылмаған және шоғырландырылған жылдық қаржылық есептіліктерді жыл сайын, есепті жылдан кейінгі жылдың 30 сәуіріне дейінгі мерзімде ұсынады.</w:t>
      </w:r>
      <w:r>
        <w:br/>
      </w:r>
      <w:r>
        <w:rPr>
          <w:rFonts w:ascii="Times New Roman"/>
          <w:b w:val="false"/>
          <w:i w:val="false"/>
          <w:color w:val="000000"/>
          <w:sz w:val="28"/>
        </w:rPr>
        <w:t>
      Ұлттық Банктің лицензиясы негізінде банкноттарды, монеталарды және құндылықтарды инкассациялау жөніндегі операцияларды жүзеге асыратын, банк және (немесе) банктік холдинг оларда ірі қатысушылар болып табылатын ұйымдар Ұлттық Банкке аудиторлық ұйым растаған жылдық қаржылық есептілікті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төртінші бөлік «операторын» деген сөзден кейін «, Ұлттық Банктің лицензиясы негізінде банкноттарды, монеталарды және құндылықтарды инкассациялау жөніндегі операцияларды жүзеге асыратын ұйымдарды және қызметінің айрықша түрі шетел валютасымен айырбастау операцияларын ұйымдастыру болып табылатын заңды тұлғаларды» деген сөздермен толықтырылсын;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«Ұлттық Банктің лицензиясы негізінде банкноттарды, монеталарды және құндылықтарды инкассациялау жөніндегі операцияларды жүзеге асыратын ұйымдар және қызметінің айрықша түрі шетел валютасымен айырбастау операцияларын ұйымдастыру болып табылатын заңды тұлғалар ай сайынғы және тоқсан сайынғы қаржылық есептіліктерді ұсынбайды.»;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Жекелеген қаржы ұйымдары ай сайынғы және тоқсан сайынғы қаржылық есептіліктерін уәкілетті органға ұсынылатын деректердің конфиденциалдылығын және түзетілмеуін қамтамасыз ететін криптографиялық қорғаныш құралдары бар ақпаратты кепілді жеткізудің тасымалдау жүйесін пайдалана отырып электрондық тасымалдауыштармен ұсынады.</w:t>
      </w:r>
      <w:r>
        <w:br/>
      </w:r>
      <w:r>
        <w:rPr>
          <w:rFonts w:ascii="Times New Roman"/>
          <w:b w:val="false"/>
          <w:i w:val="false"/>
          <w:color w:val="000000"/>
          <w:sz w:val="28"/>
        </w:rPr>
        <w:t>
      Жекелеген қаржы ұйымдары жылдық қаржылық есептілігін уәкілетті органға қағаз және электрондық тасымалдауыштармен ұсынады.»;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«8-1. Ұлттық Банктің лицензиясы негізінде банкноттарды, монеталарды және құндылықтарды инкассациялау жөніндегі операцияларды жүзеге асыратын ұйымдар және қызметінің айрықша түрі шетел валютасымен айырбастау операцияларын ұйымдастыру болып табылатын заңды тұлғалар жылдық қаржылық есептілігін қағаз тасымалдауышпен орналасқан жері бойынша Ұлттық Банктің аумақтық филиалдарына, ал Алматы қаласында орналасқан ұйымдар Ұлттық Банктің орталық аппаратына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сөйлеміндегі «Ай сайын және тоқсан сайын жасалатын, қағазға» деген сөздер «Қағазға»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бірінші сөйлемдегі «электрондық түрде ұсынған қаржылық есептілікте толық емес ақпарат немесе қателер табылған жағдайда, уәкілетті орган» деген сөздер «ұсынған қаржылық есептілікте толық емес ақпарат немесе қателер табылған жағдайда, сондай-ақ электрондық тасымалдауышпен ұсынылған жылдық қаржылық есептілік оқылмаған жағдайда, уәкілетті орган немесе Ұлттық Банк» деген сөздермен ауыстырылсын;</w:t>
      </w:r>
      <w:r>
        <w:br/>
      </w:r>
      <w:r>
        <w:rPr>
          <w:rFonts w:ascii="Times New Roman"/>
          <w:b w:val="false"/>
          <w:i w:val="false"/>
          <w:color w:val="000000"/>
          <w:sz w:val="28"/>
        </w:rPr>
        <w:t>
      екінші сөйлемдегі «электрондық тасымалдауыштағы»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кестесінде:</w:t>
      </w:r>
      <w:r>
        <w:br/>
      </w:r>
      <w:r>
        <w:rPr>
          <w:rFonts w:ascii="Times New Roman"/>
          <w:b w:val="false"/>
          <w:i w:val="false"/>
          <w:color w:val="000000"/>
          <w:sz w:val="28"/>
        </w:rPr>
        <w:t>
      «Активтердің құнсыздануынан болған шығыстар» жолы, жолдың коды 19, алынып тасталсын;</w:t>
      </w:r>
      <w:r>
        <w:br/>
      </w:r>
      <w:r>
        <w:rPr>
          <w:rFonts w:ascii="Times New Roman"/>
          <w:b w:val="false"/>
          <w:i w:val="false"/>
          <w:color w:val="000000"/>
          <w:sz w:val="28"/>
        </w:rPr>
        <w:t>
      «Шығыстардың жиынтығы (13 – 20 аралығындағы жолдар сомасы)» жолынан кейін, жолдың коды 21, мынадай мазмұндағы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893"/>
        <w:gridCol w:w="1193"/>
        <w:gridCol w:w="1413"/>
        <w:gridCol w:w="1493"/>
        <w:gridCol w:w="163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болуы ықтимал шығындарға арналған резервтер (резервтерді қалпына келтіру)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номиналдық кірістіліктің көрсеткіші мен кірістіліктің ең төменгі мәні арасындағы айырманы өтеуге арналған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2. Осы қаулы, 1-тармақтың 2009 жылғы 16 шілдеден бастап қолданысқа енгізілетін төртінші, бесінші және алтыншы абзацтарын қоспағанда, Қазақстан Республикасының Әділет министрлігінде мемлекеттік тіркеуден өткен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нарығын және қаржы ұйымдарын</w:t>
      </w:r>
      <w:r>
        <w:br/>
      </w:r>
      <w:r>
        <w:rPr>
          <w:rFonts w:ascii="Times New Roman"/>
          <w:b w:val="false"/>
          <w:i w:val="false"/>
          <w:color w:val="000000"/>
          <w:sz w:val="28"/>
        </w:rPr>
        <w:t>
</w:t>
      </w:r>
      <w:r>
        <w:rPr>
          <w:rFonts w:ascii="Times New Roman"/>
          <w:b w:val="false"/>
          <w:i/>
          <w:color w:val="000000"/>
          <w:sz w:val="28"/>
        </w:rPr>
        <w:t>      реттеу мен қадағалау агенттігі</w:t>
      </w:r>
      <w:r>
        <w:br/>
      </w:r>
      <w:r>
        <w:rPr>
          <w:rFonts w:ascii="Times New Roman"/>
          <w:b w:val="false"/>
          <w:i w:val="false"/>
          <w:color w:val="000000"/>
          <w:sz w:val="28"/>
        </w:rPr>
        <w:t>
</w:t>
      </w:r>
      <w:r>
        <w:rPr>
          <w:rFonts w:ascii="Times New Roman"/>
          <w:b w:val="false"/>
          <w:i/>
          <w:color w:val="000000"/>
          <w:sz w:val="28"/>
        </w:rPr>
        <w:t>      Төрайым Бахмутова Е.Л.</w:t>
      </w:r>
      <w:r>
        <w:br/>
      </w:r>
      <w:r>
        <w:rPr>
          <w:rFonts w:ascii="Times New Roman"/>
          <w:b w:val="false"/>
          <w:i w:val="false"/>
          <w:color w:val="000000"/>
          <w:sz w:val="28"/>
        </w:rPr>
        <w:t>
</w:t>
      </w:r>
      <w:r>
        <w:rPr>
          <w:rFonts w:ascii="Times New Roman"/>
          <w:b w:val="false"/>
          <w:i/>
          <w:color w:val="000000"/>
          <w:sz w:val="28"/>
        </w:rPr>
        <w:t>      2010 жылғы 18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