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3eba" w14:textId="3da3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тапсыру Ережелері және нысанын бекіту туралы» Қазақстан Республикасы Қаржы министрінің 2008 жылғы 23 желтоқсандағы № 603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2009 жылғы 31 желтоқсандағы № 589 Бұйрығы. Қазақстан Республикасы Әділет министрлігінде 2010 жылғы 10 қаңтарда Нормативтік құқықтық кесімдерді мемлекеттік тіркеудің тізіліміне N 5998 болып енгізілді. Күші жойылды - Қазақстан Республикасы Қаржы министрінің 2012 жылғы 13 қаңтардағы № 21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2012.01.13 </w:t>
      </w:r>
      <w:r>
        <w:rPr>
          <w:rFonts w:ascii="Times New Roman"/>
          <w:b w:val="false"/>
          <w:i w:val="false"/>
          <w:color w:val="ff0000"/>
          <w:sz w:val="28"/>
        </w:rPr>
        <w:t>№ 21</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тапсыру Ережелері және нысанын бекіту туралы» Қазақстан Республикасы Қаржы министрінің 2008 жылғы 23 желтоқсандағы № 603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5428 болып тіркелген, Юридическая газетінде 2008 жылғы 31 желтоқсанда № 197 (1597)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міндетті зейнетақы жарналарының есептелген, ұсталған (қоса есептелген) және аударылған сомалары, әлеуметтік аударымдардың есептелген және аударылған сомалары бойынша Есепті (201.00 нысан) тапсыру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ережелер» </w:t>
      </w:r>
      <w:r>
        <w:rPr>
          <w:rFonts w:ascii="Times New Roman"/>
          <w:b w:val="false"/>
          <w:i w:val="false"/>
          <w:color w:val="000000"/>
          <w:sz w:val="28"/>
        </w:rPr>
        <w:t>бөлімнің</w:t>
      </w:r>
      <w:r>
        <w:rPr>
          <w:rFonts w:ascii="Times New Roman"/>
          <w:b w:val="false"/>
          <w:i w:val="false"/>
          <w:color w:val="000000"/>
          <w:sz w:val="28"/>
        </w:rPr>
        <w:t xml:space="preserve"> атауы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салық төлеуші - салық қызметі органдарының салық есептілігін қабылдау жүйесімен салық есептілігінің қабылданғаны немесе қабылданбағаны туралы хабарламаны электронды түрде алады.»;</w:t>
      </w:r>
      <w:r>
        <w:br/>
      </w:r>
      <w:r>
        <w:rPr>
          <w:rFonts w:ascii="Times New Roman"/>
          <w:b w:val="false"/>
          <w:i w:val="false"/>
          <w:color w:val="000000"/>
          <w:sz w:val="28"/>
        </w:rPr>
        <w:t>
</w:t>
      </w:r>
      <w:r>
        <w:rPr>
          <w:rFonts w:ascii="Times New Roman"/>
          <w:b w:val="false"/>
          <w:i w:val="false"/>
          <w:color w:val="000000"/>
          <w:sz w:val="28"/>
        </w:rPr>
        <w:t>
      «2. Есепті жасау (201.00-нысан)» </w:t>
      </w:r>
      <w:r>
        <w:rPr>
          <w:rFonts w:ascii="Times New Roman"/>
          <w:b w:val="false"/>
          <w:i w:val="false"/>
          <w:color w:val="000000"/>
          <w:sz w:val="28"/>
        </w:rPr>
        <w:t>бөлімнің</w:t>
      </w:r>
      <w:r>
        <w:rPr>
          <w:rFonts w:ascii="Times New Roman"/>
          <w:b w:val="false"/>
          <w:i w:val="false"/>
          <w:color w:val="000000"/>
          <w:sz w:val="28"/>
        </w:rPr>
        <w:t xml:space="preserve"> атауы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СТН - салық төлеушінің тіркеу нөмірі. Сенімді басқарушымен салық міндеттілігінің орындалуы кезіндегі жолда сенімді басқарушының - салық төлеушісінің тіркеу нөмірі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жол 2010 жылдың 13 тамызына дейін Есепті табыс ету кезінде міндетті толтырылуы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ЖСН - салық төлеушінің жеке сәйкестендіру нөмірі. Сенімді басқарушымен салық міндеттілігінің орындалуы кезіндегі жолда сенімді басқарушының - салық төлеушісінің тіркеу нөмірі көрсетіледі.</w:t>
      </w:r>
      <w:r>
        <w:br/>
      </w: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жол 2010 жылдың 13 тамызынан бастап Есепті табыс ету кезінде міндетті толтырылуы тиіс;»;</w:t>
      </w:r>
      <w:r>
        <w:br/>
      </w:r>
      <w:r>
        <w:rPr>
          <w:rFonts w:ascii="Times New Roman"/>
          <w:b w:val="false"/>
          <w:i w:val="false"/>
          <w:color w:val="000000"/>
          <w:sz w:val="28"/>
        </w:rPr>
        <w:t>
</w:t>
      </w:r>
      <w:r>
        <w:rPr>
          <w:rFonts w:ascii="Times New Roman"/>
          <w:b w:val="false"/>
          <w:i w:val="false"/>
          <w:color w:val="000000"/>
          <w:sz w:val="28"/>
        </w:rPr>
        <w:t>
      Міндетті зейнетақы жарналарының есептелген, ұсталған (қоса есептелген) және аударылған сомалары, әлеуметтік аударымдардың қоса есептелген және аударылған сомалары бойынша </w:t>
      </w:r>
      <w:r>
        <w:rPr>
          <w:rFonts w:ascii="Times New Roman"/>
          <w:b w:val="false"/>
          <w:i w:val="false"/>
          <w:color w:val="000000"/>
          <w:sz w:val="28"/>
        </w:rPr>
        <w:t>Есеп</w:t>
      </w:r>
      <w:r>
        <w:rPr>
          <w:rFonts w:ascii="Times New Roman"/>
          <w:b w:val="false"/>
          <w:i w:val="false"/>
          <w:color w:val="000000"/>
          <w:sz w:val="28"/>
        </w:rPr>
        <w:t xml:space="preserve"> (201.00-нысан) осы бұйрыққа қосымшаға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(Д.Е. Ерғожин) осы бұйрықты Қазақстан Республикасының Әділет министрлігінде мемлекеттік тіркелуін және оның кейіннен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қолданысқа енгізіледі және 2010 жылдың 1 қаңтарынан бастап туындайтын қатынастарға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Жәмішев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Министрі</w:t>
      </w:r>
      <w:r>
        <w:br/>
      </w:r>
      <w:r>
        <w:rPr>
          <w:rFonts w:ascii="Times New Roman"/>
          <w:b w:val="false"/>
          <w:i w:val="false"/>
          <w:color w:val="000000"/>
          <w:sz w:val="28"/>
        </w:rPr>
        <w:t>
</w:t>
      </w:r>
      <w:r>
        <w:rPr>
          <w:rFonts w:ascii="Times New Roman"/>
          <w:b w:val="false"/>
          <w:i/>
          <w:color w:val="000000"/>
          <w:sz w:val="28"/>
        </w:rPr>
        <w:t>      _________ Г.Н.Әбдіқалықова</w:t>
      </w:r>
      <w:r>
        <w:br/>
      </w:r>
      <w:r>
        <w:rPr>
          <w:rFonts w:ascii="Times New Roman"/>
          <w:b w:val="false"/>
          <w:i w:val="false"/>
          <w:color w:val="000000"/>
          <w:sz w:val="28"/>
        </w:rPr>
        <w:t>
</w:t>
      </w:r>
      <w:r>
        <w:rPr>
          <w:rFonts w:ascii="Times New Roman"/>
          <w:b w:val="false"/>
          <w:i/>
          <w:color w:val="000000"/>
          <w:sz w:val="28"/>
        </w:rPr>
        <w:t>      6 қаңтар 2010 жыл</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589 бұйрығына қосымша </w:t>
      </w:r>
    </w:p>
    <w:bookmarkEnd w:id="1"/>
    <w:p>
      <w:pPr>
        <w:spacing w:after="0"/>
        <w:ind w:left="0"/>
        <w:jc w:val="left"/>
      </w:pPr>
      <w:r>
        <w:rPr>
          <w:rFonts w:ascii="Times New Roman"/>
          <w:b/>
          <w:i w:val="false"/>
          <w:color w:val="000000"/>
        </w:rPr>
        <w:t xml:space="preserve"> МІНДЕТТІ ЗЕЙНЕТАҚЫ ЖАРНАЛАРЫНЫҢ</w:t>
      </w:r>
      <w:r>
        <w:br/>
      </w:r>
      <w:r>
        <w:rPr>
          <w:rFonts w:ascii="Times New Roman"/>
          <w:b/>
          <w:i w:val="false"/>
          <w:color w:val="000000"/>
        </w:rPr>
        <w:t>
ЕСЕПТЕЛГЕН, ҰСТАЛҒАН (ҚОСА ЕСЕПТЕЛГЕН) ЖӘНЕ</w:t>
      </w:r>
      <w:r>
        <w:br/>
      </w:r>
      <w:r>
        <w:rPr>
          <w:rFonts w:ascii="Times New Roman"/>
          <w:b/>
          <w:i w:val="false"/>
          <w:color w:val="000000"/>
        </w:rPr>
        <w:t>
АУДАРЫЛҒАН СОМАЛАРЫ; ӘЛЕУМЕТТІК АУДАРЫМДАРДЫҢ</w:t>
      </w:r>
      <w:r>
        <w:br/>
      </w:r>
      <w:r>
        <w:rPr>
          <w:rFonts w:ascii="Times New Roman"/>
          <w:b/>
          <w:i w:val="false"/>
          <w:color w:val="000000"/>
        </w:rPr>
        <w:t>
ЕСЕПТЕЛГЕН ЖӘНЕ АУДАРЫЛҒАН СОМАЛАРЫ БОЙЫНША</w:t>
      </w:r>
      <w:r>
        <w:br/>
      </w:r>
      <w:r>
        <w:rPr>
          <w:rFonts w:ascii="Times New Roman"/>
          <w:b/>
          <w:i w:val="false"/>
          <w:color w:val="000000"/>
        </w:rPr>
        <w:t>
ЕСЕП</w:t>
      </w:r>
    </w:p>
    <w:p>
      <w:pPr>
        <w:spacing w:after="0"/>
        <w:ind w:left="0"/>
        <w:jc w:val="both"/>
      </w:pPr>
      <w:r>
        <w:rPr>
          <w:rFonts w:ascii="Times New Roman"/>
          <w:b w:val="false"/>
          <w:i w:val="false"/>
          <w:color w:val="ff0000"/>
          <w:sz w:val="28"/>
        </w:rPr>
        <w:t>(қағаз мәтінінен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