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2842e" w14:textId="81284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«Бағалы қағаздарды ұстаушылар тiзiлiмдерiнiң жүйесiн жүргiзу ережесiн бекiту туралы» 2006 жылғы 25 ақпандағы № 62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2009 жылғы 30 қарашадғы № 243 Қаулысы. Қазақстан Республикасы Әділет министрлігінде 2010 жылғы 10 қаңтарда Нормативтік құқықтық кесімдерді мемлекеттік тіркеудің тізіліміне N 5994 болып енгізілді. Күші жойылды - Қазақстан Республикасы Ұлттық Банкі Басқармасының 2014 жылғы 27 тамыздағы № 167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2014.08.27 </w:t>
      </w:r>
      <w:r>
        <w:rPr>
          <w:rFonts w:ascii="Times New Roman"/>
          <w:b w:val="false"/>
          <w:i w:val="false"/>
          <w:color w:val="ff0000"/>
          <w:sz w:val="28"/>
        </w:rPr>
        <w:t>№ 167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Бағалы қағаздарды ұстаушылар тiзiлiмдерiнiң жүйесiн жүргiзу мәселелері жөніндегі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w:t>
      </w:r>
      <w:r>
        <w:rPr>
          <w:rFonts w:ascii="Times New Roman"/>
          <w:b/>
          <w:i w:val="false"/>
          <w:color w:val="000000"/>
          <w:sz w:val="28"/>
        </w:rPr>
        <w:t xml:space="preserve"> ҚАУЛЫ ЕТЕДІ:</w:t>
      </w:r>
      <w:r>
        <w:br/>
      </w:r>
      <w:r>
        <w:rPr>
          <w:rFonts w:ascii="Times New Roman"/>
          <w:b w:val="false"/>
          <w:i w:val="false"/>
          <w:color w:val="000000"/>
          <w:sz w:val="28"/>
        </w:rPr>
        <w:t>
      1. Агенттік Басқармасының «Бағалы қағаздарды ұстаушылар тiзiлiмдерiнiң жүйесiн жүргiзу ережесiн бекiту туралы» 2006 жылғы 25 ақпандағы № 62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4175 тіркелген)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Бағалы қағаздарды ұстаушылар тiзiлiмдерiнiң жүйесiн жүргізу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6-тармақта</w:t>
      </w:r>
      <w:r>
        <w:rPr>
          <w:rFonts w:ascii="Times New Roman"/>
          <w:b w:val="false"/>
          <w:i w:val="false"/>
          <w:color w:val="000000"/>
          <w:sz w:val="28"/>
        </w:rPr>
        <w:t>:</w:t>
      </w:r>
      <w:r>
        <w:br/>
      </w:r>
      <w:r>
        <w:rPr>
          <w:rFonts w:ascii="Times New Roman"/>
          <w:b w:val="false"/>
          <w:i w:val="false"/>
          <w:color w:val="000000"/>
          <w:sz w:val="28"/>
        </w:rPr>
        <w:t>
      7) тармақшада «.» деген тыныс белгісі «;» деген тыныс белгісімен ауыстырылсын;</w:t>
      </w:r>
      <w:r>
        <w:br/>
      </w:r>
      <w:r>
        <w:rPr>
          <w:rFonts w:ascii="Times New Roman"/>
          <w:b w:val="false"/>
          <w:i w:val="false"/>
          <w:color w:val="000000"/>
          <w:sz w:val="28"/>
        </w:rPr>
        <w:t>
      мынадай мазмұндағы 8), 9) тармақшалармен толықтырылсын:</w:t>
      </w:r>
      <w:r>
        <w:br/>
      </w:r>
      <w:r>
        <w:rPr>
          <w:rFonts w:ascii="Times New Roman"/>
          <w:b w:val="false"/>
          <w:i w:val="false"/>
          <w:color w:val="000000"/>
          <w:sz w:val="28"/>
        </w:rPr>
        <w:t>
      «8) тіркеуші бағалы қағаздарды тіркелген тұлғалардың жеке шоттарынан /шоттарына есептен шығару/есепке алу жөніндегі бұйрықты орындаған кездегі мәміленің сомасы туралы;</w:t>
      </w:r>
      <w:r>
        <w:br/>
      </w:r>
      <w:r>
        <w:rPr>
          <w:rFonts w:ascii="Times New Roman"/>
          <w:b w:val="false"/>
          <w:i w:val="false"/>
          <w:color w:val="000000"/>
          <w:sz w:val="28"/>
        </w:rPr>
        <w:t>
      9) пайдасына ауыртпалық салу жүзеге асырылған тұлғалар туралы мәліметтер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xml:space="preserve"> 7) тармақшасында «есептерді берген» деген сөз «есептер бекітілген»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«15. Осы Ереженің 9, 10, 12 және 13-тармақтарының талаптары мынадай жағдайда қолданылмайды:</w:t>
      </w:r>
      <w:r>
        <w:br/>
      </w:r>
      <w:r>
        <w:rPr>
          <w:rFonts w:ascii="Times New Roman"/>
          <w:b w:val="false"/>
          <w:i w:val="false"/>
          <w:color w:val="000000"/>
          <w:sz w:val="28"/>
        </w:rPr>
        <w:t>
      1) бағалы қағаздар иегеріне - тіркелген тұлғаға, осы номиналды ұстау жүйесінде тұлғаға тиесілі бағалы қағаздар есепке алынған номиналды ұстаушы ретінде клиенттердің шоттарын жүргізу құқығымен брокерлік және (немесе) дилерлік қызметті жүзеге асыратын бағалы қағаздар нарығының кәсіби қатысушысы лицензиясынан айырылған жағдайда орталық депозитарийдің жеке шотты ашу жөніндегі бұйрығының және номиналды ұстаушыға оның клиенті номиналды ұстаудың есебін жүргізу жүйесінде жеке шотты ашу үшін ұсынған құжаттардың түпнұсқалары негізінде жеке шот ашқан кезде;</w:t>
      </w:r>
      <w:r>
        <w:br/>
      </w:r>
      <w:r>
        <w:rPr>
          <w:rFonts w:ascii="Times New Roman"/>
          <w:b w:val="false"/>
          <w:i w:val="false"/>
          <w:color w:val="000000"/>
          <w:sz w:val="28"/>
        </w:rPr>
        <w:t>
      2) жаңа тіркеуші эмитенттен немесе бұрынғы тіркеушіден тізілімдер жүйесін қалыптастыру үшін қажетті құжаттарды қабылдаған жағдайдағы тізілімдер жүйесін қалыптастырған кезде, сондай-ақ тіркеуші соттың атқару парағын орындаған кезде.</w:t>
      </w:r>
      <w:r>
        <w:br/>
      </w:r>
      <w:r>
        <w:rPr>
          <w:rFonts w:ascii="Times New Roman"/>
          <w:b w:val="false"/>
          <w:i w:val="false"/>
          <w:color w:val="000000"/>
          <w:sz w:val="28"/>
        </w:rPr>
        <w:t>
      Осы тармақтың 1) тармақшасының ережелері тіркелген тұлғаның тізілімдер жүйесінде ашылған жеке шоты болмаған жағдайда қолданылады.»;</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17-1-тармақпен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«17-1. Осы Ереженің 15-тармағының 1) тармақшасында көрсетілген орталық депозитарийдің бұйрығы осы Ереженің 17-тармағының 1), 3), 4), 5), 6) және 7) тармақшаларында көзделген мәліметтерді қамтиды.»;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19-тармақ</w:t>
      </w:r>
      <w:r>
        <w:rPr>
          <w:rFonts w:ascii="Times New Roman"/>
          <w:b w:val="false"/>
          <w:i w:val="false"/>
          <w:color w:val="000000"/>
          <w:sz w:val="28"/>
        </w:rPr>
        <w:t xml:space="preserve"> мынадай мазмұндағы 3-1) тармақшамен толықтырылсын:</w:t>
      </w:r>
      <w:r>
        <w:br/>
      </w:r>
      <w:r>
        <w:rPr>
          <w:rFonts w:ascii="Times New Roman"/>
          <w:b w:val="false"/>
          <w:i w:val="false"/>
          <w:color w:val="000000"/>
          <w:sz w:val="28"/>
        </w:rPr>
        <w:t>
      «3-1) пайдасына ауыртпалық салу жүзеге асырылған тұлғалар;»;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32-тармақта</w:t>
      </w:r>
      <w:r>
        <w:rPr>
          <w:rFonts w:ascii="Times New Roman"/>
          <w:b w:val="false"/>
          <w:i w:val="false"/>
          <w:color w:val="000000"/>
          <w:sz w:val="28"/>
        </w:rPr>
        <w:t xml:space="preserve"> «15-тармағына» деген цифр мен сөз «15-тармақтың 2) тармақшасына» деген цифрлармен және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32-1-тармақпен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«32-1. Тіркелген тұлға тіркеушіге:</w:t>
      </w:r>
      <w:r>
        <w:br/>
      </w:r>
      <w:r>
        <w:rPr>
          <w:rFonts w:ascii="Times New Roman"/>
          <w:b w:val="false"/>
          <w:i w:val="false"/>
          <w:color w:val="000000"/>
          <w:sz w:val="28"/>
        </w:rPr>
        <w:t>
      1) жеке басын куәландыратын құжаттың көшірмесін (жеке тұлға үшін);</w:t>
      </w:r>
      <w:r>
        <w:br/>
      </w:r>
      <w:r>
        <w:rPr>
          <w:rFonts w:ascii="Times New Roman"/>
          <w:b w:val="false"/>
          <w:i w:val="false"/>
          <w:color w:val="000000"/>
          <w:sz w:val="28"/>
        </w:rPr>
        <w:t>
      2) осы Ереженің 13-тармағының 2) және 4) тармақшаларында көрсетілген құжаттардың көшірмелерін (заңды тұлғалар үшін) ұсынғанға дейін осы Ереженің 15-тармағының 1) тармақшасына сәйкес ашылған жеке шот бойынша, тіркелген тұлғаның жеке шотына бағалы қағаздарды есепке алу жөніндегі операцияларды қоспағанда, осы Ереженің 26-тармағының 2), 3), 5) және 7) тармақшаларында көрсетілген операциялар жүргізілмейді.»;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41</w:t>
      </w:r>
      <w:r>
        <w:rPr>
          <w:rFonts w:ascii="Times New Roman"/>
          <w:b w:val="false"/>
          <w:i w:val="false"/>
          <w:color w:val="000000"/>
          <w:sz w:val="28"/>
        </w:rPr>
        <w:t>, </w:t>
      </w:r>
      <w:r>
        <w:rPr>
          <w:rFonts w:ascii="Times New Roman"/>
          <w:b w:val="false"/>
          <w:i w:val="false"/>
          <w:color w:val="000000"/>
          <w:sz w:val="28"/>
        </w:rPr>
        <w:t>42-тармақтар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«41. Акциялар шығарылымының күшін жойған кезде тіркеуші уәкілетті органның акциялар шығарылымының күшін жою туралы хабарламасын алғаннан кейін акцияларды, олардың ұстаушыларының жеке шоттарынан және эмитенттің жеке шоттарынан бір мезгілде есептен шығару жөніндегі операцияларды жүргізеді.</w:t>
      </w:r>
      <w:r>
        <w:br/>
      </w:r>
      <w:r>
        <w:rPr>
          <w:rFonts w:ascii="Times New Roman"/>
          <w:b w:val="false"/>
          <w:i w:val="false"/>
          <w:color w:val="000000"/>
          <w:sz w:val="28"/>
        </w:rPr>
        <w:t>
      Заңды тұлғаның таратылуына не қайта ұйымдастырылуына байланысты жарияланған акциялар шығарылымының күші жойылған жағдайда тізілімдер жүйесін жүргізу тіркеуші мен эмитенттің арасында жасалған шарттың бұзылуын растайтын құжаттың негізінде тоқтатылады.</w:t>
      </w:r>
      <w:r>
        <w:br/>
      </w:r>
      <w:r>
        <w:rPr>
          <w:rFonts w:ascii="Times New Roman"/>
          <w:b w:val="false"/>
          <w:i w:val="false"/>
          <w:color w:val="000000"/>
          <w:sz w:val="28"/>
        </w:rPr>
        <w:t>
      42. Облигацияларды (исламдық бағалы қағаздарды) өтеу кезінде тіркеуші облигацияларды (исламдық бағалы қағаздарды), оларды ұстаушылардың шоттарынан есептен шығару және эмитенттің (оригинатордың), оның облигацияларды (исламдық бағалы қағаздарды) өтеу бойынша өз міндеттемелерін орындағанын растайтын хабарламасының негізінде сатып алынған бағалы қағаздардың есебін жүргізу жөніндегі шотына есепке алу операциясын жүргізеді.»;</w:t>
      </w:r>
      <w:r>
        <w:br/>
      </w:r>
      <w:r>
        <w:rPr>
          <w:rFonts w:ascii="Times New Roman"/>
          <w:b w:val="false"/>
          <w:i w:val="false"/>
          <w:color w:val="000000"/>
          <w:sz w:val="28"/>
        </w:rPr>
        <w:t>
</w:t>
      </w:r>
      <w:r>
        <w:rPr>
          <w:rFonts w:ascii="Times New Roman"/>
          <w:b w:val="false"/>
          <w:i w:val="false"/>
          <w:color w:val="000000"/>
          <w:sz w:val="28"/>
        </w:rPr>
        <w:t>
      Ереженің </w:t>
      </w:r>
      <w:r>
        <w:rPr>
          <w:rFonts w:ascii="Times New Roman"/>
          <w:b w:val="false"/>
          <w:i w:val="false"/>
          <w:color w:val="000000"/>
          <w:sz w:val="28"/>
        </w:rPr>
        <w:t>1-қосымшасының</w:t>
      </w:r>
      <w:r>
        <w:rPr>
          <w:rFonts w:ascii="Times New Roman"/>
          <w:b w:val="false"/>
          <w:i w:val="false"/>
          <w:color w:val="000000"/>
          <w:sz w:val="28"/>
        </w:rPr>
        <w:t xml:space="preserve"> үшінші кестесінде «жүк ауыртпалығында болып табушылар» деген баған мынадай редакцияда жазылсын:</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3173"/>
      </w:tblGrid>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пайдасына</w:t>
            </w:r>
            <w:r>
              <w:br/>
            </w:r>
            <w:r>
              <w:rPr>
                <w:rFonts w:ascii="Times New Roman"/>
                <w:b w:val="false"/>
                <w:i w:val="false"/>
                <w:color w:val="000000"/>
                <w:sz w:val="20"/>
              </w:rPr>
              <w:t>
ауыртпалық салу</w:t>
            </w:r>
            <w:r>
              <w:br/>
            </w:r>
            <w:r>
              <w:rPr>
                <w:rFonts w:ascii="Times New Roman"/>
                <w:b w:val="false"/>
                <w:i w:val="false"/>
                <w:color w:val="000000"/>
                <w:sz w:val="20"/>
              </w:rPr>
              <w:t>
жүзеге</w:t>
            </w:r>
            <w:r>
              <w:br/>
            </w:r>
            <w:r>
              <w:rPr>
                <w:rFonts w:ascii="Times New Roman"/>
                <w:b w:val="false"/>
                <w:i w:val="false"/>
                <w:color w:val="000000"/>
                <w:sz w:val="20"/>
              </w:rPr>
              <w:t>
асырылған</w:t>
            </w:r>
            <w:r>
              <w:br/>
            </w:r>
            <w:r>
              <w:rPr>
                <w:rFonts w:ascii="Times New Roman"/>
                <w:b w:val="false"/>
                <w:i w:val="false"/>
                <w:color w:val="000000"/>
                <w:sz w:val="20"/>
              </w:rPr>
              <w:t>
тұлғаны көрсете</w:t>
            </w:r>
            <w:r>
              <w:br/>
            </w:r>
            <w:r>
              <w:rPr>
                <w:rFonts w:ascii="Times New Roman"/>
                <w:b w:val="false"/>
                <w:i w:val="false"/>
                <w:color w:val="000000"/>
                <w:sz w:val="20"/>
              </w:rPr>
              <w:t>
отырып,</w:t>
            </w:r>
            <w:r>
              <w:br/>
            </w:r>
            <w:r>
              <w:rPr>
                <w:rFonts w:ascii="Times New Roman"/>
                <w:b w:val="false"/>
                <w:i w:val="false"/>
                <w:color w:val="000000"/>
                <w:sz w:val="20"/>
              </w:rPr>
              <w:t>
ауыртпалық</w:t>
            </w:r>
            <w:r>
              <w:br/>
            </w:r>
            <w:r>
              <w:rPr>
                <w:rFonts w:ascii="Times New Roman"/>
                <w:b w:val="false"/>
                <w:i w:val="false"/>
                <w:color w:val="000000"/>
                <w:sz w:val="20"/>
              </w:rPr>
              <w:t>
салынғандар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пайдасына</w:t>
            </w:r>
            <w:r>
              <w:br/>
            </w:r>
            <w:r>
              <w:rPr>
                <w:rFonts w:ascii="Times New Roman"/>
                <w:b w:val="false"/>
                <w:i w:val="false"/>
                <w:color w:val="000000"/>
                <w:sz w:val="20"/>
              </w:rPr>
              <w:t>
оқшаулау жүзеге</w:t>
            </w:r>
            <w:r>
              <w:br/>
            </w:r>
            <w:r>
              <w:rPr>
                <w:rFonts w:ascii="Times New Roman"/>
                <w:b w:val="false"/>
                <w:i w:val="false"/>
                <w:color w:val="000000"/>
                <w:sz w:val="20"/>
              </w:rPr>
              <w:t>
асырылған</w:t>
            </w:r>
            <w:r>
              <w:br/>
            </w:r>
            <w:r>
              <w:rPr>
                <w:rFonts w:ascii="Times New Roman"/>
                <w:b w:val="false"/>
                <w:i w:val="false"/>
                <w:color w:val="000000"/>
                <w:sz w:val="20"/>
              </w:rPr>
              <w:t>
тұлғаны көрсете</w:t>
            </w:r>
            <w:r>
              <w:br/>
            </w:r>
            <w:r>
              <w:rPr>
                <w:rFonts w:ascii="Times New Roman"/>
                <w:b w:val="false"/>
                <w:i w:val="false"/>
                <w:color w:val="000000"/>
                <w:sz w:val="20"/>
              </w:rPr>
              <w:t>
отырып,</w:t>
            </w:r>
            <w:r>
              <w:br/>
            </w:r>
            <w:r>
              <w:rPr>
                <w:rFonts w:ascii="Times New Roman"/>
                <w:b w:val="false"/>
                <w:i w:val="false"/>
                <w:color w:val="000000"/>
                <w:sz w:val="20"/>
              </w:rPr>
              <w:t>
оқшауланған</w:t>
            </w:r>
            <w:r>
              <w:br/>
            </w:r>
            <w:r>
              <w:rPr>
                <w:rFonts w:ascii="Times New Roman"/>
                <w:b w:val="false"/>
                <w:i w:val="false"/>
                <w:color w:val="000000"/>
                <w:sz w:val="20"/>
              </w:rPr>
              <w:t>
бағалы қағаздар</w:t>
            </w:r>
          </w:p>
        </w:tc>
      </w:tr>
    </w:tbl>
    <w:bookmarkStart w:name="z13" w:id="1"/>
    <w:p>
      <w:pPr>
        <w:spacing w:after="0"/>
        <w:ind w:left="0"/>
        <w:jc w:val="both"/>
      </w:pPr>
      <w:r>
        <w:rPr>
          <w:rFonts w:ascii="Times New Roman"/>
          <w:b w:val="false"/>
          <w:i w:val="false"/>
          <w:color w:val="000000"/>
          <w:sz w:val="28"/>
        </w:rPr>
        <w:t>                                 »;</w:t>
      </w:r>
      <w:r>
        <w:br/>
      </w:r>
      <w:r>
        <w:rPr>
          <w:rFonts w:ascii="Times New Roman"/>
          <w:b w:val="false"/>
          <w:i w:val="false"/>
          <w:color w:val="000000"/>
          <w:sz w:val="28"/>
        </w:rPr>
        <w:t>
      Ереженің </w:t>
      </w:r>
      <w:r>
        <w:rPr>
          <w:rFonts w:ascii="Times New Roman"/>
          <w:b w:val="false"/>
          <w:i w:val="false"/>
          <w:color w:val="000000"/>
          <w:sz w:val="28"/>
        </w:rPr>
        <w:t>2-қосымшасының</w:t>
      </w:r>
      <w:r>
        <w:rPr>
          <w:rFonts w:ascii="Times New Roman"/>
          <w:b w:val="false"/>
          <w:i w:val="false"/>
          <w:color w:val="000000"/>
          <w:sz w:val="28"/>
        </w:rPr>
        <w:t xml:space="preserve"> үшінші кестесінің «жүк ауыртпалығындағылар немесе оқшауланғандар» деген бағандары мынадай редакцияда жазылсын:</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0"/>
      </w:tblGrid>
      <w:tr>
        <w:trPr>
          <w:trHeight w:val="315"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пайдасына ауыртпалық</w:t>
            </w:r>
            <w:r>
              <w:br/>
            </w:r>
            <w:r>
              <w:rPr>
                <w:rFonts w:ascii="Times New Roman"/>
                <w:b w:val="false"/>
                <w:i w:val="false"/>
                <w:color w:val="000000"/>
                <w:sz w:val="20"/>
              </w:rPr>
              <w:t>
салу жүзеге асырылған</w:t>
            </w:r>
            <w:r>
              <w:br/>
            </w:r>
            <w:r>
              <w:rPr>
                <w:rFonts w:ascii="Times New Roman"/>
                <w:b w:val="false"/>
                <w:i w:val="false"/>
                <w:color w:val="000000"/>
                <w:sz w:val="20"/>
              </w:rPr>
              <w:t>
тұлғаны көрсете</w:t>
            </w:r>
            <w:r>
              <w:br/>
            </w:r>
            <w:r>
              <w:rPr>
                <w:rFonts w:ascii="Times New Roman"/>
                <w:b w:val="false"/>
                <w:i w:val="false"/>
                <w:color w:val="000000"/>
                <w:sz w:val="20"/>
              </w:rPr>
              <w:t>
отырып, ауыртпалық</w:t>
            </w:r>
            <w:r>
              <w:br/>
            </w:r>
            <w:r>
              <w:rPr>
                <w:rFonts w:ascii="Times New Roman"/>
                <w:b w:val="false"/>
                <w:i w:val="false"/>
                <w:color w:val="000000"/>
                <w:sz w:val="20"/>
              </w:rPr>
              <w:t>
салынғандар, (немесе) оқшауланғандар</w:t>
            </w:r>
          </w:p>
        </w:tc>
      </w:tr>
    </w:tbl>
    <w:bookmarkStart w:name="z14" w:id="2"/>
    <w:p>
      <w:pPr>
        <w:spacing w:after="0"/>
        <w:ind w:left="0"/>
        <w:jc w:val="both"/>
      </w:pPr>
      <w:r>
        <w:rPr>
          <w:rFonts w:ascii="Times New Roman"/>
          <w:b w:val="false"/>
          <w:i w:val="false"/>
          <w:color w:val="000000"/>
          <w:sz w:val="28"/>
        </w:rPr>
        <w:t>                        »;</w:t>
      </w:r>
      <w:r>
        <w:br/>
      </w:r>
      <w:r>
        <w:rPr>
          <w:rFonts w:ascii="Times New Roman"/>
          <w:b w:val="false"/>
          <w:i w:val="false"/>
          <w:color w:val="000000"/>
          <w:sz w:val="28"/>
        </w:rPr>
        <w:t>
      Ереженің </w:t>
      </w:r>
      <w:r>
        <w:rPr>
          <w:rFonts w:ascii="Times New Roman"/>
          <w:b w:val="false"/>
          <w:i w:val="false"/>
          <w:color w:val="000000"/>
          <w:sz w:val="28"/>
        </w:rPr>
        <w:t>4-қосымшасының</w:t>
      </w:r>
      <w:r>
        <w:rPr>
          <w:rFonts w:ascii="Times New Roman"/>
          <w:b w:val="false"/>
          <w:i w:val="false"/>
          <w:color w:val="000000"/>
          <w:sz w:val="28"/>
        </w:rPr>
        <w:t xml:space="preserve"> екінші кестесінің «жүк ауыртпалығындағылар және (немесе) оқшауланғандар» деген бағаны мынадай редакцияда жазылсын:</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0"/>
      </w:tblGrid>
      <w:tr>
        <w:trPr>
          <w:trHeight w:val="315" w:hRule="atLeast"/>
        </w:trPr>
        <w:tc>
          <w:tcPr>
            <w:tcW w:w="4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пайдасына ауыртпалық</w:t>
            </w:r>
            <w:r>
              <w:br/>
            </w:r>
            <w:r>
              <w:rPr>
                <w:rFonts w:ascii="Times New Roman"/>
                <w:b w:val="false"/>
                <w:i w:val="false"/>
                <w:color w:val="000000"/>
                <w:sz w:val="20"/>
              </w:rPr>
              <w:t>
салу жүзеге асырылған</w:t>
            </w:r>
            <w:r>
              <w:br/>
            </w:r>
            <w:r>
              <w:rPr>
                <w:rFonts w:ascii="Times New Roman"/>
                <w:b w:val="false"/>
                <w:i w:val="false"/>
                <w:color w:val="000000"/>
                <w:sz w:val="20"/>
              </w:rPr>
              <w:t>
тұлғаны көрсете</w:t>
            </w:r>
            <w:r>
              <w:br/>
            </w:r>
            <w:r>
              <w:rPr>
                <w:rFonts w:ascii="Times New Roman"/>
                <w:b w:val="false"/>
                <w:i w:val="false"/>
                <w:color w:val="000000"/>
                <w:sz w:val="20"/>
              </w:rPr>
              <w:t>
отырып, ауыртпалық</w:t>
            </w:r>
            <w:r>
              <w:br/>
            </w:r>
            <w:r>
              <w:rPr>
                <w:rFonts w:ascii="Times New Roman"/>
                <w:b w:val="false"/>
                <w:i w:val="false"/>
                <w:color w:val="000000"/>
                <w:sz w:val="20"/>
              </w:rPr>
              <w:t>
салынғандар, (немесе)</w:t>
            </w:r>
            <w:r>
              <w:br/>
            </w:r>
            <w:r>
              <w:rPr>
                <w:rFonts w:ascii="Times New Roman"/>
                <w:b w:val="false"/>
                <w:i w:val="false"/>
                <w:color w:val="000000"/>
                <w:sz w:val="20"/>
              </w:rPr>
              <w:t>
оқшауланғандар</w:t>
            </w:r>
          </w:p>
        </w:tc>
      </w:tr>
    </w:tbl>
    <w:bookmarkStart w:name="z15" w:id="3"/>
    <w:p>
      <w:pPr>
        <w:spacing w:after="0"/>
        <w:ind w:left="0"/>
        <w:jc w:val="both"/>
      </w:pPr>
      <w:r>
        <w:rPr>
          <w:rFonts w:ascii="Times New Roman"/>
          <w:b w:val="false"/>
          <w:i w:val="false"/>
          <w:color w:val="000000"/>
          <w:sz w:val="28"/>
        </w:rPr>
        <w:t>                        ».</w:t>
      </w:r>
      <w:r>
        <w:br/>
      </w:r>
      <w:r>
        <w:rPr>
          <w:rFonts w:ascii="Times New Roman"/>
          <w:b w:val="false"/>
          <w:i w:val="false"/>
          <w:color w:val="000000"/>
          <w:sz w:val="28"/>
        </w:rPr>
        <w:t>
      2. Осы қаулы оны бірінші ресми жариялаған күннен бастап он күнтізбелік күн өткеннен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3. Бағалы қағаздар нарығының субъектілерін және жинақтаушы зейнетақы қорларын қадағалау департаменті (М.Ж. Хаджиева):</w:t>
      </w:r>
      <w:r>
        <w:br/>
      </w:r>
      <w:r>
        <w:rPr>
          <w:rFonts w:ascii="Times New Roman"/>
          <w:b w:val="false"/>
          <w:i w:val="false"/>
          <w:color w:val="000000"/>
          <w:sz w:val="28"/>
        </w:rPr>
        <w:t>
</w:t>
      </w:r>
      <w:r>
        <w:rPr>
          <w:rFonts w:ascii="Times New Roman"/>
          <w:b w:val="false"/>
          <w:i w:val="false"/>
          <w:color w:val="000000"/>
          <w:sz w:val="28"/>
        </w:rPr>
        <w:t>
      1) Заң департаментiмен (Н.В. Сәрсенова) бірлесіп, осы қаулыны Қазақстан Республикасының Әдiлет министрлiгiнде мемлекеттiк тiркеу шараларын қолға алсын;</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Республикасының Әдiлет министрлiгiнде мемлекеттiк тiркеуден өткен күннен бастап он күндiк мерзiмде оны Агенттiктiң мүдделi бөлiмшелерiне, бағалы қағаздар ұстаушылар тізілімдерінің жүйесін жүргізу жөніндегі қызметті жүзеге асыратын ұйымдарға, орталық депозитарийге және «Қазақстан қаржыгерлерiнiң қауымдастығы» заңды тұлғалар бiрлестiгiне мәлімет үшін жіберсін.</w:t>
      </w:r>
      <w:r>
        <w:br/>
      </w:r>
      <w:r>
        <w:rPr>
          <w:rFonts w:ascii="Times New Roman"/>
          <w:b w:val="false"/>
          <w:i w:val="false"/>
          <w:color w:val="000000"/>
          <w:sz w:val="28"/>
        </w:rPr>
        <w:t>
</w:t>
      </w:r>
      <w:r>
        <w:rPr>
          <w:rFonts w:ascii="Times New Roman"/>
          <w:b w:val="false"/>
          <w:i w:val="false"/>
          <w:color w:val="000000"/>
          <w:sz w:val="28"/>
        </w:rPr>
        <w:t>
      4. Агенттік Төрайымының қызметі (А.Ә. Кенже) Қазақстан Республикасының бұқаралық ақпарат құралдарында осы қаулыны жариялау шараларын қолға алсын.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Агенттік Төрайымының орынбасары А.Ө. Алдамбергенге жүктелсін</w:t>
      </w:r>
    </w:p>
    <w:bookmarkEnd w:id="3"/>
    <w:p>
      <w:pPr>
        <w:spacing w:after="0"/>
        <w:ind w:left="0"/>
        <w:jc w:val="both"/>
      </w:pPr>
      <w:r>
        <w:rPr>
          <w:rFonts w:ascii="Times New Roman"/>
          <w:b w:val="false"/>
          <w:i w:val="false"/>
          <w:color w:val="000000"/>
          <w:sz w:val="28"/>
        </w:rPr>
        <w:t>      </w:t>
      </w:r>
      <w:r>
        <w:rPr>
          <w:rFonts w:ascii="Times New Roman"/>
          <w:b w:val="false"/>
          <w:i/>
          <w:color w:val="000000"/>
          <w:sz w:val="28"/>
        </w:rPr>
        <w:t>Төрайым                                            Е. Бахмутова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