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a545" w14:textId="49ba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"Электрондық үкімет" транзакциялық сервистерін жүзеге асыру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4 желтоқсандағы № 491 Бұйрығы. Қазақстан Республикасы Әділет министрлігінде 2010 жылғы 5 қаңтарда Нормативтік құқықтық кесімдерді мемлекеттік тіркеудің тізіліміне N 5982 болып енгізілді. Күші жойылды - Қазақстан Республикасы Ақпарат және коммуникациялар министрінің м.а. 2016 жылғы 12 тамыздағы № 87 бұйрығымен</w:t>
      </w:r>
    </w:p>
    <w:p>
      <w:pPr>
        <w:spacing w:after="0"/>
        <w:ind w:left="0"/>
        <w:jc w:val="both"/>
      </w:pPr>
      <w:r>
        <w:rPr>
          <w:rFonts w:ascii="Times New Roman"/>
          <w:b w:val="false"/>
          <w:i w:val="false"/>
          <w:color w:val="ff0000"/>
          <w:sz w:val="28"/>
        </w:rPr>
        <w:t xml:space="preserve">
      Ескерту.Бұйрықтың күші жойылды – ҚР Ақпарат және коммуникациялар министрінің м.а. 2016 жылғы 12 тамыздағы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6-бабы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 Үкіметінің 2007 жылғы 30 қарашадағы № 1155-1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"электрондық үкіметті" дамытудың 2008-2010 жылдарға арналған бағдарламасына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"электрондық үкімет" транзакциялық сервистерін жүзеге асыру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Ақпараттандыру және байланыс агенттігінің Ақпараттық технологиялар департаменті (Қ. Елеусізова) белгіленген заңнамалық тәртіпте:</w:t>
      </w:r>
    </w:p>
    <w:bookmarkEnd w:id="1"/>
    <w:bookmarkStart w:name="z4" w:id="2"/>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тіркеуі;</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министрлігінде осы бұйрықты мемлекеттік тіркегеннен кейін, оны бұқаралық ақпарат құралдарында ресми түрде жариялануын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Е. Дүрмағамбетовке жүктелсін.</w:t>
      </w:r>
    </w:p>
    <w:bookmarkEnd w:id="4"/>
    <w:bookmarkStart w:name="z7" w:id="5"/>
    <w:p>
      <w:pPr>
        <w:spacing w:after="0"/>
        <w:ind w:left="0"/>
        <w:jc w:val="both"/>
      </w:pPr>
      <w:r>
        <w:rPr>
          <w:rFonts w:ascii="Times New Roman"/>
          <w:b w:val="false"/>
          <w:i w:val="false"/>
          <w:color w:val="000000"/>
          <w:sz w:val="28"/>
        </w:rPr>
        <w:t>
      4. Осы бұйрық ресми жарияланған күнінен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Есекеев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Банкінің төрағасы</w:t>
      </w:r>
      <w:r>
        <w:br/>
      </w:r>
      <w:r>
        <w:rPr>
          <w:rFonts w:ascii="Times New Roman"/>
          <w:b w:val="false"/>
          <w:i w:val="false"/>
          <w:color w:val="000000"/>
          <w:sz w:val="28"/>
        </w:rPr>
        <w:t>____________ Г. Марченко</w:t>
      </w:r>
      <w:r>
        <w:br/>
      </w:r>
      <w:r>
        <w:rPr>
          <w:rFonts w:ascii="Times New Roman"/>
          <w:b w:val="false"/>
          <w:i w:val="false"/>
          <w:color w:val="000000"/>
          <w:sz w:val="28"/>
        </w:rPr>
        <w:t>2009 ж.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4 желтоқсандағы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71" w:id="6"/>
    <w:p>
      <w:pPr>
        <w:spacing w:after="0"/>
        <w:ind w:left="0"/>
        <w:jc w:val="left"/>
      </w:pPr>
      <w:r>
        <w:rPr>
          <w:rFonts w:ascii="Times New Roman"/>
          <w:b/>
          <w:i w:val="false"/>
          <w:color w:val="000000"/>
        </w:rPr>
        <w:t xml:space="preserve"> Қазақстан Республикасының "электрондық үкімет" транзакциялық сервистерін жүзеге асыру бойынша нұсқаулығы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Республикасының "электрондық үкімет" транзакциялық сервистерін жүзеге асыру бойынша нұсқаулық (бұдан әрі - Нұсқаулық) Қазақстан Республикасының "электрондық үкімет" транзакциялық сервистерінің жұмыс істеу тетіктері мен шарттарын анықтайды.</w:t>
      </w:r>
    </w:p>
    <w:bookmarkEnd w:id="7"/>
    <w:bookmarkStart w:name="z10" w:id="8"/>
    <w:p>
      <w:pPr>
        <w:spacing w:after="0"/>
        <w:ind w:left="0"/>
        <w:jc w:val="both"/>
      </w:pPr>
      <w:r>
        <w:rPr>
          <w:rFonts w:ascii="Times New Roman"/>
          <w:b w:val="false"/>
          <w:i w:val="false"/>
          <w:color w:val="000000"/>
          <w:sz w:val="28"/>
        </w:rPr>
        <w:t>
      2. Осы Нұсқаулықта пайдаланылатын негізгі ұғымдар:</w:t>
      </w:r>
    </w:p>
    <w:bookmarkEnd w:id="8"/>
    <w:bookmarkStart w:name="z11" w:id="9"/>
    <w:p>
      <w:pPr>
        <w:spacing w:after="0"/>
        <w:ind w:left="0"/>
        <w:jc w:val="both"/>
      </w:pPr>
      <w:r>
        <w:rPr>
          <w:rFonts w:ascii="Times New Roman"/>
          <w:b w:val="false"/>
          <w:i w:val="false"/>
          <w:color w:val="000000"/>
          <w:sz w:val="28"/>
        </w:rPr>
        <w:t>
      1) мемлекеттік қызмет көрсету (бұдан әрі - МҚ) – Қазақстан Республикасының заңнамалық актілерінде және Қазақстан Республикасы Президентінің актілерінде көзделген функциялар мен өкілеттіктерге негізделген, бюджет қаражаты есебінен және Қазақстан Республикасы Ұлттық Банкінің бюджетінен (шығыстар сметасынан) қаржыландырылатын, жеке және заңды тұлғалардың құқықтарын, бостандықтарын қамтамасыз етуге, заңды мүдделерін қорғауға және қажеттіліктерін қанағаттандыруға бағытталған мемлекеттік қызметтер стандарттарына сәйкес жүзеге асырылатын қызмет;</w:t>
      </w:r>
    </w:p>
    <w:bookmarkEnd w:id="9"/>
    <w:bookmarkStart w:name="z12" w:id="10"/>
    <w:p>
      <w:pPr>
        <w:spacing w:after="0"/>
        <w:ind w:left="0"/>
        <w:jc w:val="both"/>
      </w:pPr>
      <w:r>
        <w:rPr>
          <w:rFonts w:ascii="Times New Roman"/>
          <w:b w:val="false"/>
          <w:i w:val="false"/>
          <w:color w:val="000000"/>
          <w:sz w:val="28"/>
        </w:rPr>
        <w:t>
      2) мемлекеттік органдардың бірыңғай көліктік ортасы (бұдан әрі – МО БКО) – "электрондық үкімет" ақпараттық жүйесі мен электрондық ақпараттық ресурстарының өзара іс-қимылын қамтамасыз ету үшін арналған ведомствоаралық ақпараттық-коммуникациялық желісі;</w:t>
      </w:r>
    </w:p>
    <w:bookmarkEnd w:id="10"/>
    <w:bookmarkStart w:name="z13" w:id="11"/>
    <w:p>
      <w:pPr>
        <w:spacing w:after="0"/>
        <w:ind w:left="0"/>
        <w:jc w:val="both"/>
      </w:pPr>
      <w:r>
        <w:rPr>
          <w:rFonts w:ascii="Times New Roman"/>
          <w:b w:val="false"/>
          <w:i w:val="false"/>
          <w:color w:val="000000"/>
          <w:sz w:val="28"/>
        </w:rPr>
        <w:t>
      3) Қазақстан Республикасы электрондық үкіметтің ақпараттық жүйесі (бұдан әрі – ЭҮ АЖ) – мынадай инфрақұрылымның құрамды бөліктерінен тұратын ақпараттық және коммуникациялық технологиялардың кешені:</w:t>
      </w:r>
    </w:p>
    <w:bookmarkEnd w:id="11"/>
    <w:p>
      <w:pPr>
        <w:spacing w:after="0"/>
        <w:ind w:left="0"/>
        <w:jc w:val="both"/>
      </w:pPr>
      <w:r>
        <w:rPr>
          <w:rFonts w:ascii="Times New Roman"/>
          <w:b w:val="false"/>
          <w:i w:val="false"/>
          <w:color w:val="000000"/>
          <w:sz w:val="28"/>
        </w:rPr>
        <w:t>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p>
    <w:p>
      <w:pPr>
        <w:spacing w:after="0"/>
        <w:ind w:left="0"/>
        <w:jc w:val="both"/>
      </w:pPr>
      <w:r>
        <w:rPr>
          <w:rFonts w:ascii="Times New Roman"/>
          <w:b w:val="false"/>
          <w:i w:val="false"/>
          <w:color w:val="000000"/>
          <w:sz w:val="28"/>
        </w:rPr>
        <w:t>
      электрондық үкімет порталы (бұдан әрі - ЭҮП) – "электрондық үкімет" құрамына кіретін мемлекеттік органдардың ақпараттық жүйелерінің электрондық қызметтеріне қол жеткізуге арналған ақпараттық жүйесі;</w:t>
      </w:r>
    </w:p>
    <w:bookmarkStart w:name="z14" w:id="12"/>
    <w:p>
      <w:pPr>
        <w:spacing w:after="0"/>
        <w:ind w:left="0"/>
        <w:jc w:val="both"/>
      </w:pPr>
      <w:r>
        <w:rPr>
          <w:rFonts w:ascii="Times New Roman"/>
          <w:b w:val="false"/>
          <w:i w:val="false"/>
          <w:color w:val="000000"/>
          <w:sz w:val="28"/>
        </w:rPr>
        <w:t>
      "электрондық үкімет" төлем шлюзі (бұдан әрі - ЭҮТШ) – жеке және заңды тұлғалардың төлемдерін жүзеге асыруда "электрондық үкімет" пен екінші деңгейдегі банктер, жеке банктік операциялардың түрлерін жүзеге асыратын ұйымдар (бұдан әрі - ЕДБ), ақпараттық жүйелерінің арасындағы өзара іс-қимылдарды қамтамасыз ету үшін арналған автоматтандырылған ақпараттық жүйесі;</w:t>
      </w:r>
    </w:p>
    <w:bookmarkEnd w:id="12"/>
    <w:p>
      <w:pPr>
        <w:spacing w:after="0"/>
        <w:ind w:left="0"/>
        <w:jc w:val="both"/>
      </w:pPr>
      <w:r>
        <w:rPr>
          <w:rFonts w:ascii="Times New Roman"/>
          <w:b w:val="false"/>
          <w:i w:val="false"/>
          <w:color w:val="000000"/>
          <w:sz w:val="28"/>
        </w:rPr>
        <w:t>
      мемлекеттік органдардың ақпараттық жүйелері мен порталдары (бұдан әрі – МО АЖ) – бір-бірімен тікелей, сондай-ақ ЭҮТШ арқылы ықпалдасқан мемлекеттік органдардың деректер қоры мен ақпараттық жүйелері;</w:t>
      </w:r>
    </w:p>
    <w:p>
      <w:pPr>
        <w:spacing w:after="0"/>
        <w:ind w:left="0"/>
        <w:jc w:val="both"/>
      </w:pPr>
      <w:r>
        <w:rPr>
          <w:rFonts w:ascii="Times New Roman"/>
          <w:b w:val="false"/>
          <w:i w:val="false"/>
          <w:color w:val="000000"/>
          <w:sz w:val="28"/>
        </w:rPr>
        <w:t>
      серверлік орталық – ықпалдасқан қауіпсіздік жүйелерімен деректерді өңдеудің бірыңғай орталығы болып табылатын мемлекеттік органдардың ақпараттық-бағдарламалық құралдардың кешені;</w:t>
      </w:r>
    </w:p>
    <w:p>
      <w:pPr>
        <w:spacing w:after="0"/>
        <w:ind w:left="0"/>
        <w:jc w:val="both"/>
      </w:pPr>
      <w:r>
        <w:rPr>
          <w:rFonts w:ascii="Times New Roman"/>
          <w:b w:val="false"/>
          <w:i w:val="false"/>
          <w:color w:val="000000"/>
          <w:sz w:val="28"/>
        </w:rPr>
        <w:t>
      Қазақстан Республикасының ұлттық куәландыру орталығы (бұдан әрі - ҰКО) – Қазақстан Республикасының "электрондық үкімет" қатысушыларына қызмет көрсететін куәландыру орталығы;</w:t>
      </w:r>
    </w:p>
    <w:bookmarkStart w:name="z15" w:id="13"/>
    <w:p>
      <w:pPr>
        <w:spacing w:after="0"/>
        <w:ind w:left="0"/>
        <w:jc w:val="both"/>
      </w:pPr>
      <w:r>
        <w:rPr>
          <w:rFonts w:ascii="Times New Roman"/>
          <w:b w:val="false"/>
          <w:i w:val="false"/>
          <w:color w:val="000000"/>
          <w:sz w:val="28"/>
        </w:rPr>
        <w:t>
      4) интернет-банкинг – Интернет арқылы клиенттерге қашықтан банктік қызмет көрсету жүйесі;</w:t>
      </w:r>
    </w:p>
    <w:bookmarkEnd w:id="13"/>
    <w:bookmarkStart w:name="z16" w:id="14"/>
    <w:p>
      <w:pPr>
        <w:spacing w:after="0"/>
        <w:ind w:left="0"/>
        <w:jc w:val="both"/>
      </w:pPr>
      <w:r>
        <w:rPr>
          <w:rFonts w:ascii="Times New Roman"/>
          <w:b w:val="false"/>
          <w:i w:val="false"/>
          <w:color w:val="000000"/>
          <w:sz w:val="28"/>
        </w:rPr>
        <w:t>
      5) интернет-эквайринг – Интернет желісінде орындалатын операциялар бойынша тауарлар мен қызметтерге төлем ақысы ретінде төлем карталарын қабылдауға мүмкіндік беретін электрондық коммерцияның құрамы сияқты банк-эквайер қызметі;</w:t>
      </w:r>
    </w:p>
    <w:bookmarkEnd w:id="14"/>
    <w:bookmarkStart w:name="z17" w:id="15"/>
    <w:p>
      <w:pPr>
        <w:spacing w:after="0"/>
        <w:ind w:left="0"/>
        <w:jc w:val="both"/>
      </w:pPr>
      <w:r>
        <w:rPr>
          <w:rFonts w:ascii="Times New Roman"/>
          <w:b w:val="false"/>
          <w:i w:val="false"/>
          <w:color w:val="000000"/>
          <w:sz w:val="28"/>
        </w:rPr>
        <w:t>
      6) инфокиоск – халықтың әртүрлі қызметтерге өзіндік (ұйымның қызмет етуші қызметкерлерінің қатысуынсыз) төлеуіне мүмкіндік беретін ақшалай төлем ақысының терминалы;</w:t>
      </w:r>
    </w:p>
    <w:bookmarkEnd w:id="15"/>
    <w:bookmarkStart w:name="z18" w:id="16"/>
    <w:p>
      <w:pPr>
        <w:spacing w:after="0"/>
        <w:ind w:left="0"/>
        <w:jc w:val="both"/>
      </w:pPr>
      <w:r>
        <w:rPr>
          <w:rFonts w:ascii="Times New Roman"/>
          <w:b w:val="false"/>
          <w:i w:val="false"/>
          <w:color w:val="000000"/>
          <w:sz w:val="28"/>
        </w:rPr>
        <w:t>
      7) "электрондық үкімет" төлем шлюзінің операторы (бұдан әрі - ЭҮТШ операторы) – "электрондық үкімет" төлем шлюзі жұмыс істеуінің қамтамасыз етуін жүзеге асыратын ұйым;</w:t>
      </w:r>
    </w:p>
    <w:bookmarkEnd w:id="16"/>
    <w:bookmarkStart w:name="z19" w:id="17"/>
    <w:p>
      <w:pPr>
        <w:spacing w:after="0"/>
        <w:ind w:left="0"/>
        <w:jc w:val="both"/>
      </w:pPr>
      <w:r>
        <w:rPr>
          <w:rFonts w:ascii="Times New Roman"/>
          <w:b w:val="false"/>
          <w:i w:val="false"/>
          <w:color w:val="000000"/>
          <w:sz w:val="28"/>
        </w:rPr>
        <w:t>
      8) төлем карточкасы - мұндай карточка иесіне төлемдер, ақшалай ақша алу, валюта айырбастау және төлем карточкасының эмитентімен және оның шарттарымен анықталған басқа да операцияларды жүргізуге мүмкіндік беретін ақпараты бар электрондық терминалдар немесе басқа құрылғылар арқылы ақша алу тәсілі;</w:t>
      </w:r>
    </w:p>
    <w:bookmarkEnd w:id="17"/>
    <w:bookmarkStart w:name="z20" w:id="18"/>
    <w:p>
      <w:pPr>
        <w:spacing w:after="0"/>
        <w:ind w:left="0"/>
        <w:jc w:val="both"/>
      </w:pPr>
      <w:r>
        <w:rPr>
          <w:rFonts w:ascii="Times New Roman"/>
          <w:b w:val="false"/>
          <w:i w:val="false"/>
          <w:color w:val="000000"/>
          <w:sz w:val="28"/>
        </w:rPr>
        <w:t>
      9) транзакциялық сервистерді пайдаланушы - электрондық үкімет Порталында тіркелген Қазақстан Республикасының жеке немесе заңды тұлғалары;</w:t>
      </w:r>
    </w:p>
    <w:bookmarkEnd w:id="18"/>
    <w:bookmarkStart w:name="z21" w:id="19"/>
    <w:p>
      <w:pPr>
        <w:spacing w:after="0"/>
        <w:ind w:left="0"/>
        <w:jc w:val="both"/>
      </w:pPr>
      <w:r>
        <w:rPr>
          <w:rFonts w:ascii="Times New Roman"/>
          <w:b w:val="false"/>
          <w:i w:val="false"/>
          <w:color w:val="000000"/>
          <w:sz w:val="28"/>
        </w:rPr>
        <w:t xml:space="preserve">
      10) транзакциялық қызметтер - пайдаланушыларға ақпаратпен өзара алмасу, төлемдерді жүргізу және ЭЦҚ пайдаланумен басқа әрекеттерді талап ететін электрондық ақпараттық ресурстарды ұсыну қызметтері; </w:t>
      </w:r>
    </w:p>
    <w:bookmarkEnd w:id="19"/>
    <w:bookmarkStart w:name="z22" w:id="20"/>
    <w:p>
      <w:pPr>
        <w:spacing w:after="0"/>
        <w:ind w:left="0"/>
        <w:jc w:val="both"/>
      </w:pPr>
      <w:r>
        <w:rPr>
          <w:rFonts w:ascii="Times New Roman"/>
          <w:b w:val="false"/>
          <w:i w:val="false"/>
          <w:color w:val="000000"/>
          <w:sz w:val="28"/>
        </w:rPr>
        <w:t>
      11) төлемнің бірегей коды (бұдан әрі - ТБК) – төлем операциясының бірегей сәйкестендіргіші;</w:t>
      </w:r>
    </w:p>
    <w:bookmarkEnd w:id="20"/>
    <w:bookmarkStart w:name="z23" w:id="21"/>
    <w:p>
      <w:pPr>
        <w:spacing w:after="0"/>
        <w:ind w:left="0"/>
        <w:jc w:val="both"/>
      </w:pPr>
      <w:r>
        <w:rPr>
          <w:rFonts w:ascii="Times New Roman"/>
          <w:b w:val="false"/>
          <w:i w:val="false"/>
          <w:color w:val="000000"/>
          <w:sz w:val="28"/>
        </w:rPr>
        <w:t>
      12) транзакциялық сервистерге қатысушылар – мемлекеттік органдар, ақпараттандыру саласындағы Ұлттық оператор, ЭҮТШ операторы, ЕДБ, олардың өзара іс-қимылы азаматтар мен ұйымдарға электрондық қызметтерді ұсыну үдерісінде транзакциялық сервистердің жүзеге асуын қамтамасыз етеді;</w:t>
      </w:r>
    </w:p>
    <w:bookmarkEnd w:id="21"/>
    <w:bookmarkStart w:name="z24" w:id="22"/>
    <w:p>
      <w:pPr>
        <w:spacing w:after="0"/>
        <w:ind w:left="0"/>
        <w:jc w:val="both"/>
      </w:pPr>
      <w:r>
        <w:rPr>
          <w:rFonts w:ascii="Times New Roman"/>
          <w:b w:val="false"/>
          <w:i w:val="false"/>
          <w:color w:val="000000"/>
          <w:sz w:val="28"/>
        </w:rPr>
        <w:t>
      13) электрондық мемлекеттік қызметтер (бұдан әрі - ЭМҚ) – ақпараттық технологияларды пайдаланумен электрондық түрде көрсетілетін мемлекеттік қызметтер;</w:t>
      </w:r>
    </w:p>
    <w:bookmarkEnd w:id="22"/>
    <w:bookmarkStart w:name="z25" w:id="23"/>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3"/>
    <w:bookmarkStart w:name="z26" w:id="24"/>
    <w:p>
      <w:pPr>
        <w:spacing w:after="0"/>
        <w:ind w:left="0"/>
        <w:jc w:val="both"/>
      </w:pPr>
      <w:r>
        <w:rPr>
          <w:rFonts w:ascii="Times New Roman"/>
          <w:b w:val="false"/>
          <w:i w:val="false"/>
          <w:color w:val="000000"/>
          <w:sz w:val="28"/>
        </w:rPr>
        <w:t>
      15) электрондық үкімет (бұдан әрі - ЭҮ) – электрондық қызметтерді беру жөніндегі мемлекеттік органдардың жұмыс істеу тетігі;</w:t>
      </w:r>
    </w:p>
    <w:bookmarkEnd w:id="24"/>
    <w:bookmarkStart w:name="z27" w:id="25"/>
    <w:p>
      <w:pPr>
        <w:spacing w:after="0"/>
        <w:ind w:left="0"/>
        <w:jc w:val="both"/>
      </w:pPr>
      <w:r>
        <w:rPr>
          <w:rFonts w:ascii="Times New Roman"/>
          <w:b w:val="false"/>
          <w:i w:val="false"/>
          <w:color w:val="000000"/>
          <w:sz w:val="28"/>
        </w:rPr>
        <w:t>
      16) ақпараттандыру саласындағы ұлттық оператор (бұдан әрі - ұлттық оператор) - Қазақстан Республикасы Үкіметінің шешімі бойынша құрылған, өзіне мемлекеттік ақпараттық жүйелер мен мемлекеттік электрондық ақпараттық ресурстарды ықпалдастыру, ақпараттандыру саласындағы бірыңғай техникалық саясатты іске асыруға қатысу жөніндегі міндеттер, "электрондық үкімет" инфрақұрылымының жобалық интеграторы функциялары жүктелген заңды тұлға.</w:t>
      </w:r>
    </w:p>
    <w:bookmarkEnd w:id="25"/>
    <w:bookmarkStart w:name="z28" w:id="26"/>
    <w:p>
      <w:pPr>
        <w:spacing w:after="0"/>
        <w:ind w:left="0"/>
        <w:jc w:val="left"/>
      </w:pPr>
      <w:r>
        <w:rPr>
          <w:rFonts w:ascii="Times New Roman"/>
          <w:b/>
          <w:i w:val="false"/>
          <w:color w:val="000000"/>
        </w:rPr>
        <w:t xml:space="preserve"> 2. Транзакциялық қызметтерді жүзеге асыру</w:t>
      </w:r>
    </w:p>
    <w:bookmarkEnd w:id="26"/>
    <w:bookmarkStart w:name="z72" w:id="27"/>
    <w:p>
      <w:pPr>
        <w:spacing w:after="0"/>
        <w:ind w:left="0"/>
        <w:jc w:val="both"/>
      </w:pPr>
      <w:r>
        <w:rPr>
          <w:rFonts w:ascii="Times New Roman"/>
          <w:b w:val="false"/>
          <w:i w:val="false"/>
          <w:color w:val="000000"/>
          <w:sz w:val="28"/>
        </w:rPr>
        <w:t>
      3. ЭҮТШ кері шақырылған сертификаттар тізбесін алу үшін ҰКО, ЕДБ, ЭҮП және басқа МО АЖ ҰКО берілген сертификаттарды пайдаланып, SSL хаттамасы бойынша қорғалған байланыс арналары бойынша жүргізілген төлемдер бойынша ақпараттарды ЖСН-ау үшін өзара әрекеттеседі.</w:t>
      </w:r>
    </w:p>
    <w:bookmarkEnd w:id="27"/>
    <w:bookmarkStart w:name="z29" w:id="28"/>
    <w:p>
      <w:pPr>
        <w:spacing w:after="0"/>
        <w:ind w:left="0"/>
        <w:jc w:val="both"/>
      </w:pPr>
      <w:r>
        <w:rPr>
          <w:rFonts w:ascii="Times New Roman"/>
          <w:b w:val="false"/>
          <w:i w:val="false"/>
          <w:color w:val="000000"/>
          <w:sz w:val="28"/>
        </w:rPr>
        <w:t>
      4. ЭҮТШ ықпалдастыру қызметін орындайды және ЕДБ төлем жүйелерінен (оның ішінде, банкоматтардан және инфокиосктерден) ЭМҚ немесе МҚ төлеу бойынша жүргізілген төлемдер бойынша ақпараттарды сақтау, өңдеу және алмасуды қамтамасыз етеді.</w:t>
      </w:r>
    </w:p>
    <w:bookmarkEnd w:id="28"/>
    <w:bookmarkStart w:name="z30" w:id="29"/>
    <w:p>
      <w:pPr>
        <w:spacing w:after="0"/>
        <w:ind w:left="0"/>
        <w:jc w:val="both"/>
      </w:pPr>
      <w:r>
        <w:rPr>
          <w:rFonts w:ascii="Times New Roman"/>
          <w:b w:val="false"/>
          <w:i w:val="false"/>
          <w:color w:val="000000"/>
          <w:sz w:val="28"/>
        </w:rPr>
        <w:t>
      5. ЭҮП ЭҮТШ-мен өзара іс-қимылында пайдаланушыға онлайн тәртібінде қызметтерге тапсырыс беруге, сондай-ақ алдын ала төлеумен бірге, таңдап алынған қызметтерді төлеу тәсілдерін таңдауға мүмкіндік береді.</w:t>
      </w:r>
    </w:p>
    <w:bookmarkEnd w:id="29"/>
    <w:bookmarkStart w:name="z31" w:id="30"/>
    <w:p>
      <w:pPr>
        <w:spacing w:after="0"/>
        <w:ind w:left="0"/>
        <w:jc w:val="both"/>
      </w:pPr>
      <w:r>
        <w:rPr>
          <w:rFonts w:ascii="Times New Roman"/>
          <w:b w:val="false"/>
          <w:i w:val="false"/>
          <w:color w:val="000000"/>
          <w:sz w:val="28"/>
        </w:rPr>
        <w:t>
      6. ЭҮП-ЭҮТШ байланысында халыққа қызмет көрсету орталығымен (бұдан әрі - ХҚО) өзара іс-қимылы МҚ алдын ала төлеген пайдаланушыға оны ХҚО-на тапсырыс беруге және алуға мүмкіндік береді.</w:t>
      </w:r>
    </w:p>
    <w:bookmarkEnd w:id="30"/>
    <w:bookmarkStart w:name="z32" w:id="31"/>
    <w:p>
      <w:pPr>
        <w:spacing w:after="0"/>
        <w:ind w:left="0"/>
        <w:jc w:val="both"/>
      </w:pPr>
      <w:r>
        <w:rPr>
          <w:rFonts w:ascii="Times New Roman"/>
          <w:b w:val="false"/>
          <w:i w:val="false"/>
          <w:color w:val="000000"/>
          <w:sz w:val="28"/>
        </w:rPr>
        <w:t>
      7. ЭМҚ-ін немесе МҚ-ін төлеу үшін мынадай тәсілдер пайдаланылады:</w:t>
      </w:r>
    </w:p>
    <w:bookmarkEnd w:id="31"/>
    <w:bookmarkStart w:name="z33" w:id="32"/>
    <w:p>
      <w:pPr>
        <w:spacing w:after="0"/>
        <w:ind w:left="0"/>
        <w:jc w:val="both"/>
      </w:pPr>
      <w:r>
        <w:rPr>
          <w:rFonts w:ascii="Times New Roman"/>
          <w:b w:val="false"/>
          <w:i w:val="false"/>
          <w:color w:val="000000"/>
          <w:sz w:val="28"/>
        </w:rPr>
        <w:t>
      1) интернет-эквайринг;</w:t>
      </w:r>
    </w:p>
    <w:bookmarkEnd w:id="32"/>
    <w:bookmarkStart w:name="z34" w:id="33"/>
    <w:p>
      <w:pPr>
        <w:spacing w:after="0"/>
        <w:ind w:left="0"/>
        <w:jc w:val="both"/>
      </w:pPr>
      <w:r>
        <w:rPr>
          <w:rFonts w:ascii="Times New Roman"/>
          <w:b w:val="false"/>
          <w:i w:val="false"/>
          <w:color w:val="000000"/>
          <w:sz w:val="28"/>
        </w:rPr>
        <w:t>
      2) банктік есеп-шот;</w:t>
      </w:r>
    </w:p>
    <w:bookmarkEnd w:id="33"/>
    <w:bookmarkStart w:name="z35" w:id="34"/>
    <w:p>
      <w:pPr>
        <w:spacing w:after="0"/>
        <w:ind w:left="0"/>
        <w:jc w:val="both"/>
      </w:pPr>
      <w:r>
        <w:rPr>
          <w:rFonts w:ascii="Times New Roman"/>
          <w:b w:val="false"/>
          <w:i w:val="false"/>
          <w:color w:val="000000"/>
          <w:sz w:val="28"/>
        </w:rPr>
        <w:t>
      3) интернет-банкинг немесе мобильді банкинг;</w:t>
      </w:r>
    </w:p>
    <w:bookmarkEnd w:id="34"/>
    <w:bookmarkStart w:name="z36" w:id="35"/>
    <w:p>
      <w:pPr>
        <w:spacing w:after="0"/>
        <w:ind w:left="0"/>
        <w:jc w:val="both"/>
      </w:pPr>
      <w:r>
        <w:rPr>
          <w:rFonts w:ascii="Times New Roman"/>
          <w:b w:val="false"/>
          <w:i w:val="false"/>
          <w:color w:val="000000"/>
          <w:sz w:val="28"/>
        </w:rPr>
        <w:t>
      4) банкомат;</w:t>
      </w:r>
    </w:p>
    <w:bookmarkEnd w:id="35"/>
    <w:bookmarkStart w:name="z37" w:id="36"/>
    <w:p>
      <w:pPr>
        <w:spacing w:after="0"/>
        <w:ind w:left="0"/>
        <w:jc w:val="both"/>
      </w:pPr>
      <w:r>
        <w:rPr>
          <w:rFonts w:ascii="Times New Roman"/>
          <w:b w:val="false"/>
          <w:i w:val="false"/>
          <w:color w:val="000000"/>
          <w:sz w:val="28"/>
        </w:rPr>
        <w:t>
      5) инфокиоск.</w:t>
      </w:r>
    </w:p>
    <w:bookmarkEnd w:id="36"/>
    <w:bookmarkStart w:name="z38" w:id="37"/>
    <w:p>
      <w:pPr>
        <w:spacing w:after="0"/>
        <w:ind w:left="0"/>
        <w:jc w:val="both"/>
      </w:pPr>
      <w:r>
        <w:rPr>
          <w:rFonts w:ascii="Times New Roman"/>
          <w:b w:val="false"/>
          <w:i w:val="false"/>
          <w:color w:val="000000"/>
          <w:sz w:val="28"/>
        </w:rPr>
        <w:t>
      8. ЭМҚ-ті немесе МҚ-ті алу үшін мынадай сервистер пайдаланылады:</w:t>
      </w:r>
    </w:p>
    <w:bookmarkEnd w:id="37"/>
    <w:bookmarkStart w:name="z39" w:id="38"/>
    <w:p>
      <w:pPr>
        <w:spacing w:after="0"/>
        <w:ind w:left="0"/>
        <w:jc w:val="both"/>
      </w:pPr>
      <w:r>
        <w:rPr>
          <w:rFonts w:ascii="Times New Roman"/>
          <w:b w:val="false"/>
          <w:i w:val="false"/>
          <w:color w:val="000000"/>
          <w:sz w:val="28"/>
        </w:rPr>
        <w:t>
      1) ЭҮП;</w:t>
      </w:r>
    </w:p>
    <w:bookmarkEnd w:id="38"/>
    <w:bookmarkStart w:name="z40" w:id="39"/>
    <w:p>
      <w:pPr>
        <w:spacing w:after="0"/>
        <w:ind w:left="0"/>
        <w:jc w:val="both"/>
      </w:pPr>
      <w:r>
        <w:rPr>
          <w:rFonts w:ascii="Times New Roman"/>
          <w:b w:val="false"/>
          <w:i w:val="false"/>
          <w:color w:val="000000"/>
          <w:sz w:val="28"/>
        </w:rPr>
        <w:t>
      2) ХҚО;</w:t>
      </w:r>
    </w:p>
    <w:bookmarkEnd w:id="39"/>
    <w:bookmarkStart w:name="z41" w:id="40"/>
    <w:p>
      <w:pPr>
        <w:spacing w:after="0"/>
        <w:ind w:left="0"/>
        <w:jc w:val="both"/>
      </w:pPr>
      <w:r>
        <w:rPr>
          <w:rFonts w:ascii="Times New Roman"/>
          <w:b w:val="false"/>
          <w:i w:val="false"/>
          <w:color w:val="000000"/>
          <w:sz w:val="28"/>
        </w:rPr>
        <w:t>
      3) Қоғамдық қол жеткізім пункті (бұдан әрі – ҚҚП).</w:t>
      </w:r>
    </w:p>
    <w:bookmarkEnd w:id="40"/>
    <w:bookmarkStart w:name="z42" w:id="41"/>
    <w:p>
      <w:pPr>
        <w:spacing w:after="0"/>
        <w:ind w:left="0"/>
        <w:jc w:val="both"/>
      </w:pPr>
      <w:r>
        <w:rPr>
          <w:rFonts w:ascii="Times New Roman"/>
          <w:b w:val="false"/>
          <w:i w:val="false"/>
          <w:color w:val="000000"/>
          <w:sz w:val="28"/>
        </w:rPr>
        <w:t>
      9. Қызметтерді алу және төлеу үдерістерінің жіктеп бөлінуі осы Нұсқаулықтың қосымшасында келтірілген.</w:t>
      </w:r>
    </w:p>
    <w:bookmarkEnd w:id="41"/>
    <w:bookmarkStart w:name="z43" w:id="42"/>
    <w:p>
      <w:pPr>
        <w:spacing w:after="0"/>
        <w:ind w:left="0"/>
        <w:jc w:val="left"/>
      </w:pPr>
      <w:r>
        <w:rPr>
          <w:rFonts w:ascii="Times New Roman"/>
          <w:b/>
          <w:i w:val="false"/>
          <w:color w:val="000000"/>
        </w:rPr>
        <w:t xml:space="preserve"> 3. Төлемді, статикалық және басқа да ақпаратты аудару және сақтау, сондай-ақ берілетін транзакциялық қызметтерді есепке алу</w:t>
      </w:r>
    </w:p>
    <w:bookmarkEnd w:id="42"/>
    <w:bookmarkStart w:name="z73" w:id="43"/>
    <w:p>
      <w:pPr>
        <w:spacing w:after="0"/>
        <w:ind w:left="0"/>
        <w:jc w:val="both"/>
      </w:pPr>
      <w:r>
        <w:rPr>
          <w:rFonts w:ascii="Times New Roman"/>
          <w:b w:val="false"/>
          <w:i w:val="false"/>
          <w:color w:val="000000"/>
          <w:sz w:val="28"/>
        </w:rPr>
        <w:t>
      10. ЭҮТШ ЭҮП жүргізілген төлем операциялары бойынша ақпаратты береді, сондай-ақ әрбір мемлекеттік қызметтерді жеткізушілер мен ЕДБ үшін төлем тізбелерін қалыптастыруға мүмкіндік береді.</w:t>
      </w:r>
    </w:p>
    <w:bookmarkEnd w:id="43"/>
    <w:bookmarkStart w:name="z44" w:id="44"/>
    <w:p>
      <w:pPr>
        <w:spacing w:after="0"/>
        <w:ind w:left="0"/>
        <w:jc w:val="both"/>
      </w:pPr>
      <w:r>
        <w:rPr>
          <w:rFonts w:ascii="Times New Roman"/>
          <w:b w:val="false"/>
          <w:i w:val="false"/>
          <w:color w:val="000000"/>
          <w:sz w:val="28"/>
        </w:rPr>
        <w:t>
      11. Тізбелерден басқа, ЭҮТШ мынадай есеп беруді қалыптастырады (сұраныс бойынша):</w:t>
      </w:r>
    </w:p>
    <w:bookmarkEnd w:id="44"/>
    <w:bookmarkStart w:name="z45" w:id="45"/>
    <w:p>
      <w:pPr>
        <w:spacing w:after="0"/>
        <w:ind w:left="0"/>
        <w:jc w:val="both"/>
      </w:pPr>
      <w:r>
        <w:rPr>
          <w:rFonts w:ascii="Times New Roman"/>
          <w:b w:val="false"/>
          <w:i w:val="false"/>
          <w:color w:val="000000"/>
          <w:sz w:val="28"/>
        </w:rPr>
        <w:t>
      1) Бет алыстар немесе уақыт бойынша ескерумен төлемдерді өңдеу статистикасын қадағалау;</w:t>
      </w:r>
    </w:p>
    <w:bookmarkEnd w:id="45"/>
    <w:bookmarkStart w:name="z46" w:id="46"/>
    <w:p>
      <w:pPr>
        <w:spacing w:after="0"/>
        <w:ind w:left="0"/>
        <w:jc w:val="both"/>
      </w:pPr>
      <w:r>
        <w:rPr>
          <w:rFonts w:ascii="Times New Roman"/>
          <w:b w:val="false"/>
          <w:i w:val="false"/>
          <w:color w:val="000000"/>
          <w:sz w:val="28"/>
        </w:rPr>
        <w:t>
      2) Транзакциялар бойынша күнделікті, апталық және айлық жиынтық есептерін беру.</w:t>
      </w:r>
    </w:p>
    <w:bookmarkEnd w:id="46"/>
    <w:bookmarkStart w:name="z47" w:id="47"/>
    <w:p>
      <w:pPr>
        <w:spacing w:after="0"/>
        <w:ind w:left="0"/>
        <w:jc w:val="left"/>
      </w:pPr>
      <w:r>
        <w:rPr>
          <w:rFonts w:ascii="Times New Roman"/>
          <w:b/>
          <w:i w:val="false"/>
          <w:color w:val="000000"/>
        </w:rPr>
        <w:t xml:space="preserve"> 4. Транзакциялық сервистерге қатысушылардың өзара іс-қимылы</w:t>
      </w:r>
    </w:p>
    <w:bookmarkEnd w:id="47"/>
    <w:bookmarkStart w:name="z74" w:id="48"/>
    <w:p>
      <w:pPr>
        <w:spacing w:after="0"/>
        <w:ind w:left="0"/>
        <w:jc w:val="both"/>
      </w:pPr>
      <w:r>
        <w:rPr>
          <w:rFonts w:ascii="Times New Roman"/>
          <w:b w:val="false"/>
          <w:i w:val="false"/>
          <w:color w:val="000000"/>
          <w:sz w:val="28"/>
        </w:rPr>
        <w:t>
      12. ЭҮТШ мынадай жүйелермен өзара іс-қимыл жасайды:</w:t>
      </w:r>
    </w:p>
    <w:bookmarkEnd w:id="48"/>
    <w:bookmarkStart w:name="z48" w:id="49"/>
    <w:p>
      <w:pPr>
        <w:spacing w:after="0"/>
        <w:ind w:left="0"/>
        <w:jc w:val="both"/>
      </w:pPr>
      <w:r>
        <w:rPr>
          <w:rFonts w:ascii="Times New Roman"/>
          <w:b w:val="false"/>
          <w:i w:val="false"/>
          <w:color w:val="000000"/>
          <w:sz w:val="28"/>
        </w:rPr>
        <w:t>
      1) ЭМҚ немесе МҚ үшін төлеу жүргізілген бойынша хабар алу және ТБК бойынша алдын ала төлем фактісі бойынша ақпаратты тексеру бөлігінде ЭҮП;</w:t>
      </w:r>
    </w:p>
    <w:bookmarkEnd w:id="49"/>
    <w:bookmarkStart w:name="z49" w:id="50"/>
    <w:p>
      <w:pPr>
        <w:spacing w:after="0"/>
        <w:ind w:left="0"/>
        <w:jc w:val="both"/>
      </w:pPr>
      <w:r>
        <w:rPr>
          <w:rFonts w:ascii="Times New Roman"/>
          <w:b w:val="false"/>
          <w:i w:val="false"/>
          <w:color w:val="000000"/>
          <w:sz w:val="28"/>
        </w:rPr>
        <w:t>
      2) онлайн тәртібінде төлем фактісі бойынша хабар алу бөлігінде ЕДБ төлем жүйелерімен;</w:t>
      </w:r>
    </w:p>
    <w:bookmarkEnd w:id="50"/>
    <w:bookmarkStart w:name="z50" w:id="51"/>
    <w:p>
      <w:pPr>
        <w:spacing w:after="0"/>
        <w:ind w:left="0"/>
        <w:jc w:val="both"/>
      </w:pPr>
      <w:r>
        <w:rPr>
          <w:rFonts w:ascii="Times New Roman"/>
          <w:b w:val="false"/>
          <w:i w:val="false"/>
          <w:color w:val="000000"/>
          <w:sz w:val="28"/>
        </w:rPr>
        <w:t>
      3) кері шақырылған сертификаттар тізімін алу үшін ҰКО (CRL).</w:t>
      </w:r>
    </w:p>
    <w:bookmarkEnd w:id="51"/>
    <w:bookmarkStart w:name="z51" w:id="52"/>
    <w:p>
      <w:pPr>
        <w:spacing w:after="0"/>
        <w:ind w:left="0"/>
        <w:jc w:val="both"/>
      </w:pPr>
      <w:r>
        <w:rPr>
          <w:rFonts w:ascii="Times New Roman"/>
          <w:b w:val="false"/>
          <w:i w:val="false"/>
          <w:color w:val="000000"/>
          <w:sz w:val="28"/>
        </w:rPr>
        <w:t>
      13. ЭҮТШ транзакциялық сервистер қатысушыларымен өзара іс-қимыл мен үйлесімділікті қамтамасыз етуі үшін мыналар ескеріледі:</w:t>
      </w:r>
    </w:p>
    <w:bookmarkEnd w:id="52"/>
    <w:bookmarkStart w:name="z52" w:id="53"/>
    <w:p>
      <w:pPr>
        <w:spacing w:after="0"/>
        <w:ind w:left="0"/>
        <w:jc w:val="both"/>
      </w:pPr>
      <w:r>
        <w:rPr>
          <w:rFonts w:ascii="Times New Roman"/>
          <w:b w:val="false"/>
          <w:i w:val="false"/>
          <w:color w:val="000000"/>
          <w:sz w:val="28"/>
        </w:rPr>
        <w:t>
      1) бірыңғай телекоммуникациялық хаттамалар мен қалыптардың деректер алмасуына қатысушылардың ақпараттық өзара іс-қимылы үшін пайдалану;</w:t>
      </w:r>
    </w:p>
    <w:bookmarkEnd w:id="53"/>
    <w:bookmarkStart w:name="z53" w:id="54"/>
    <w:p>
      <w:pPr>
        <w:spacing w:after="0"/>
        <w:ind w:left="0"/>
        <w:jc w:val="both"/>
      </w:pPr>
      <w:r>
        <w:rPr>
          <w:rFonts w:ascii="Times New Roman"/>
          <w:b w:val="false"/>
          <w:i w:val="false"/>
          <w:color w:val="000000"/>
          <w:sz w:val="28"/>
        </w:rPr>
        <w:t>
      2) PCI DSS стандарт бойынша ақпараттық қауіпсіздік талаптарын ЕДБ орындау.</w:t>
      </w:r>
    </w:p>
    <w:bookmarkEnd w:id="54"/>
    <w:bookmarkStart w:name="z54" w:id="55"/>
    <w:p>
      <w:pPr>
        <w:spacing w:after="0"/>
        <w:ind w:left="0"/>
        <w:jc w:val="both"/>
      </w:pPr>
      <w:r>
        <w:rPr>
          <w:rFonts w:ascii="Times New Roman"/>
          <w:b w:val="false"/>
          <w:i w:val="false"/>
          <w:color w:val="000000"/>
          <w:sz w:val="28"/>
        </w:rPr>
        <w:t>
      14. ЭҮТШ ЭҮП мен ЕДБ төлем жүйелерімен өзара іс-қимылы web-қызметін (UDDI, XML, WSDL және SOAP стандарттарына сәйкес) пайдалану арқылы онлайн тәртібінде жүзеге асырылады.</w:t>
      </w:r>
    </w:p>
    <w:bookmarkEnd w:id="55"/>
    <w:bookmarkStart w:name="z55" w:id="56"/>
    <w:p>
      <w:pPr>
        <w:spacing w:after="0"/>
        <w:ind w:left="0"/>
        <w:jc w:val="both"/>
      </w:pPr>
      <w:r>
        <w:rPr>
          <w:rFonts w:ascii="Times New Roman"/>
          <w:b w:val="false"/>
          <w:i w:val="false"/>
          <w:color w:val="000000"/>
          <w:sz w:val="28"/>
        </w:rPr>
        <w:t>
      15. ЭҮП және ЕДБ төлем жүйелері ЭҮТШ-мен өзара іс-қимыл кезінде хабарламаларға қол қою мен қорғалған байланыс арналарын орнату үшін цифрлық сертификаттарды пайдаланады.</w:t>
      </w:r>
    </w:p>
    <w:bookmarkEnd w:id="56"/>
    <w:bookmarkStart w:name="z56" w:id="57"/>
    <w:p>
      <w:pPr>
        <w:spacing w:after="0"/>
        <w:ind w:left="0"/>
        <w:jc w:val="both"/>
      </w:pPr>
      <w:r>
        <w:rPr>
          <w:rFonts w:ascii="Times New Roman"/>
          <w:b w:val="false"/>
          <w:i w:val="false"/>
          <w:color w:val="000000"/>
          <w:sz w:val="28"/>
        </w:rPr>
        <w:t>
      16. ЭҮТШ төлем жүргізуге әрбір кіріс сұраныстарының ЭЦҚ-на тексеруді жүзеге асырады, сондай-ақ шығыс хабарламаларына өзінің ЭЦҚ-на қол қояды.</w:t>
      </w:r>
    </w:p>
    <w:bookmarkEnd w:id="57"/>
    <w:bookmarkStart w:name="z57" w:id="58"/>
    <w:p>
      <w:pPr>
        <w:spacing w:after="0"/>
        <w:ind w:left="0"/>
        <w:jc w:val="both"/>
      </w:pPr>
      <w:r>
        <w:rPr>
          <w:rFonts w:ascii="Times New Roman"/>
          <w:b w:val="false"/>
          <w:i w:val="false"/>
          <w:color w:val="000000"/>
          <w:sz w:val="28"/>
        </w:rPr>
        <w:t>
      17. ЭҮТШ ҰКО берілген кері шақырылған сертификаттар тізімін пайдаланып, сертификат әрекеті мәртебесін тексеруді жүзеге асырады.</w:t>
      </w:r>
    </w:p>
    <w:bookmarkEnd w:id="58"/>
    <w:bookmarkStart w:name="z58" w:id="59"/>
    <w:p>
      <w:pPr>
        <w:spacing w:after="0"/>
        <w:ind w:left="0"/>
        <w:jc w:val="left"/>
      </w:pPr>
      <w:r>
        <w:rPr>
          <w:rFonts w:ascii="Times New Roman"/>
          <w:b/>
          <w:i w:val="false"/>
          <w:color w:val="000000"/>
        </w:rPr>
        <w:t xml:space="preserve"> 5. Авторизациялау, бірдейлестіру және ақпараттық қауіпсіздікті қамтамасыз ету</w:t>
      </w:r>
    </w:p>
    <w:bookmarkEnd w:id="59"/>
    <w:bookmarkStart w:name="z75" w:id="60"/>
    <w:p>
      <w:pPr>
        <w:spacing w:after="0"/>
        <w:ind w:left="0"/>
        <w:jc w:val="both"/>
      </w:pPr>
      <w:r>
        <w:rPr>
          <w:rFonts w:ascii="Times New Roman"/>
          <w:b w:val="false"/>
          <w:i w:val="false"/>
          <w:color w:val="000000"/>
          <w:sz w:val="28"/>
        </w:rPr>
        <w:t>
      18. Авторизациялау және бірдейлестіру, ақпараттық алмасудың қауіпсіздігі, сондай-ақ ашық кілттің цифрлық сертификаты базасында деректердің ЭЦҚ және шифрлеу ҰКО орнатылады.</w:t>
      </w:r>
    </w:p>
    <w:bookmarkEnd w:id="60"/>
    <w:bookmarkStart w:name="z59" w:id="61"/>
    <w:p>
      <w:pPr>
        <w:spacing w:after="0"/>
        <w:ind w:left="0"/>
        <w:jc w:val="both"/>
      </w:pPr>
      <w:r>
        <w:rPr>
          <w:rFonts w:ascii="Times New Roman"/>
          <w:b w:val="false"/>
          <w:i w:val="false"/>
          <w:color w:val="000000"/>
          <w:sz w:val="28"/>
        </w:rPr>
        <w:t>
      19. Ақпаратты қорғау және ақпараттық ресурстардың қауіпсіздігін қамтамасыз ету ресурстарды орталықтандырылған қорғау және ресурстарға рөлдік қол жеткізім қағидаттарына негізделген.</w:t>
      </w:r>
    </w:p>
    <w:bookmarkEnd w:id="61"/>
    <w:bookmarkStart w:name="z60" w:id="62"/>
    <w:p>
      <w:pPr>
        <w:spacing w:after="0"/>
        <w:ind w:left="0"/>
        <w:jc w:val="both"/>
      </w:pPr>
      <w:r>
        <w:rPr>
          <w:rFonts w:ascii="Times New Roman"/>
          <w:b w:val="false"/>
          <w:i w:val="false"/>
          <w:color w:val="000000"/>
          <w:sz w:val="28"/>
        </w:rPr>
        <w:t>
      20. ЭҮТШ ақпараттық ресурстарының қауіпсіздігін қамтамасыз ету мен ақпаратты қорғаудың функцияларына мыналар жатады:</w:t>
      </w:r>
    </w:p>
    <w:bookmarkEnd w:id="62"/>
    <w:bookmarkStart w:name="z61" w:id="63"/>
    <w:p>
      <w:pPr>
        <w:spacing w:after="0"/>
        <w:ind w:left="0"/>
        <w:jc w:val="both"/>
      </w:pPr>
      <w:r>
        <w:rPr>
          <w:rFonts w:ascii="Times New Roman"/>
          <w:b w:val="false"/>
          <w:i w:val="false"/>
          <w:color w:val="000000"/>
          <w:sz w:val="28"/>
        </w:rPr>
        <w:t>
      1) Ұлттық куәландыру орталығымен берілген сертификаттың базасында шифрлеудің ұлттық алгоритмдерін пайдаланумен құпиялық деректерді шифрлеу; ақпараттық қауіпсіздікті орталықтандырылған рөлдік әкімшілік ету</w:t>
      </w:r>
    </w:p>
    <w:bookmarkEnd w:id="63"/>
    <w:bookmarkStart w:name="z62" w:id="64"/>
    <w:p>
      <w:pPr>
        <w:spacing w:after="0"/>
        <w:ind w:left="0"/>
        <w:jc w:val="both"/>
      </w:pPr>
      <w:r>
        <w:rPr>
          <w:rFonts w:ascii="Times New Roman"/>
          <w:b w:val="false"/>
          <w:i w:val="false"/>
          <w:color w:val="000000"/>
          <w:sz w:val="28"/>
        </w:rPr>
        <w:t>
      2) мүмкіндігін қамтамасыз ету;</w:t>
      </w:r>
    </w:p>
    <w:bookmarkEnd w:id="64"/>
    <w:bookmarkStart w:name="z63" w:id="65"/>
    <w:p>
      <w:pPr>
        <w:spacing w:after="0"/>
        <w:ind w:left="0"/>
        <w:jc w:val="both"/>
      </w:pPr>
      <w:r>
        <w:rPr>
          <w:rFonts w:ascii="Times New Roman"/>
          <w:b w:val="false"/>
          <w:i w:val="false"/>
          <w:color w:val="000000"/>
          <w:sz w:val="28"/>
        </w:rPr>
        <w:t>
      3) қолжеткізім құқықтарын әкімшілендіру топтардың құрамын басқару қағидаттарына негізделу;</w:t>
      </w:r>
    </w:p>
    <w:bookmarkEnd w:id="65"/>
    <w:bookmarkStart w:name="z64" w:id="66"/>
    <w:p>
      <w:pPr>
        <w:spacing w:after="0"/>
        <w:ind w:left="0"/>
        <w:jc w:val="both"/>
      </w:pPr>
      <w:r>
        <w:rPr>
          <w:rFonts w:ascii="Times New Roman"/>
          <w:b w:val="false"/>
          <w:i w:val="false"/>
          <w:color w:val="000000"/>
          <w:sz w:val="28"/>
        </w:rPr>
        <w:t>
      4) авторизациялау рәсімі пайдаланушы немесе сыртқы жүйеге кіруші топтарға сәйкес қол жеткізім құқықтарын тағайындауды қарастырады;</w:t>
      </w:r>
    </w:p>
    <w:bookmarkEnd w:id="66"/>
    <w:bookmarkStart w:name="z65" w:id="67"/>
    <w:p>
      <w:pPr>
        <w:spacing w:after="0"/>
        <w:ind w:left="0"/>
        <w:jc w:val="both"/>
      </w:pPr>
      <w:r>
        <w:rPr>
          <w:rFonts w:ascii="Times New Roman"/>
          <w:b w:val="false"/>
          <w:i w:val="false"/>
          <w:color w:val="000000"/>
          <w:sz w:val="28"/>
        </w:rPr>
        <w:t>
      5) әрбір топ рұқсат етілетін тізбені анықтайды;</w:t>
      </w:r>
    </w:p>
    <w:bookmarkEnd w:id="67"/>
    <w:p>
      <w:pPr>
        <w:spacing w:after="0"/>
        <w:ind w:left="0"/>
        <w:jc w:val="both"/>
      </w:pPr>
      <w:r>
        <w:rPr>
          <w:rFonts w:ascii="Times New Roman"/>
          <w:b w:val="false"/>
          <w:i w:val="false"/>
          <w:color w:val="000000"/>
          <w:sz w:val="28"/>
        </w:rPr>
        <w:t>
      6) пайдаланушылар мен сыртқы жүйелер оларға берілген сәйкес қол жеткізім құқықтары берілген ресурстарға өтініш бере алады.</w:t>
      </w:r>
    </w:p>
    <w:bookmarkStart w:name="z66" w:id="68"/>
    <w:p>
      <w:pPr>
        <w:spacing w:after="0"/>
        <w:ind w:left="0"/>
        <w:jc w:val="left"/>
      </w:pPr>
      <w:r>
        <w:rPr>
          <w:rFonts w:ascii="Times New Roman"/>
          <w:b/>
          <w:i w:val="false"/>
          <w:color w:val="000000"/>
        </w:rPr>
        <w:t xml:space="preserve"> Транзакциялық сервистердің жұмыс істеуін қамтамасыз ететін қатысушылардың өзара қарым-қатынастарын реттеу</w:t>
      </w:r>
    </w:p>
    <w:bookmarkEnd w:id="68"/>
    <w:bookmarkStart w:name="z76" w:id="69"/>
    <w:p>
      <w:pPr>
        <w:spacing w:after="0"/>
        <w:ind w:left="0"/>
        <w:jc w:val="both"/>
      </w:pPr>
      <w:r>
        <w:rPr>
          <w:rFonts w:ascii="Times New Roman"/>
          <w:b w:val="false"/>
          <w:i w:val="false"/>
          <w:color w:val="000000"/>
          <w:sz w:val="28"/>
        </w:rPr>
        <w:t>
      21. Транзакциялық сервистерінің жұмысын қамтамасыз ететін қатысушылар ақпараттандыру саласындағы ұлттық оператор, ЭҮТШ операторы мен ЕДБ болып табылады.</w:t>
      </w:r>
    </w:p>
    <w:bookmarkEnd w:id="69"/>
    <w:bookmarkStart w:name="z67" w:id="70"/>
    <w:p>
      <w:pPr>
        <w:spacing w:after="0"/>
        <w:ind w:left="0"/>
        <w:jc w:val="both"/>
      </w:pPr>
      <w:r>
        <w:rPr>
          <w:rFonts w:ascii="Times New Roman"/>
          <w:b w:val="false"/>
          <w:i w:val="false"/>
          <w:color w:val="000000"/>
          <w:sz w:val="28"/>
        </w:rPr>
        <w:t>
      22. Қатысушылардың өзара қарым-қатынастарын реттеу ЭҮТШ жұмыс істеу негізгі ережелеріне және ақпараттандыру саласындағы ұлттық операторы мен ЭҮТШ операторы арасында жасасқан, сондай-ақ ЭҮТШ операторы мен ЕДБ арасындағы ЭМҚ немесе МҚ төлем жүргізу бойынша Типтік шарттар негізінде орындалады.</w:t>
      </w:r>
    </w:p>
    <w:bookmarkEnd w:id="70"/>
    <w:bookmarkStart w:name="z68" w:id="71"/>
    <w:p>
      <w:pPr>
        <w:spacing w:after="0"/>
        <w:ind w:left="0"/>
        <w:jc w:val="both"/>
      </w:pPr>
      <w:r>
        <w:rPr>
          <w:rFonts w:ascii="Times New Roman"/>
          <w:b w:val="false"/>
          <w:i w:val="false"/>
          <w:color w:val="000000"/>
          <w:sz w:val="28"/>
        </w:rPr>
        <w:t>
      23. Мемлекеттік органдар пайдасына пайдаланушымен төлем расталғаннан кейін, ЕДБ пайдаланушының есеп-шотынан тапсырмада көрсетілген соманы шығынға жазады. Операцияның жүргізілу фактісі бойынша ЭҮТШ операторы ЕДБ ақшаны қайтару бойынша талапты қалыптастырады.</w:t>
      </w:r>
    </w:p>
    <w:bookmarkEnd w:id="71"/>
    <w:bookmarkStart w:name="z69" w:id="72"/>
    <w:p>
      <w:pPr>
        <w:spacing w:after="0"/>
        <w:ind w:left="0"/>
        <w:jc w:val="both"/>
      </w:pPr>
      <w:r>
        <w:rPr>
          <w:rFonts w:ascii="Times New Roman"/>
          <w:b w:val="false"/>
          <w:i w:val="false"/>
          <w:color w:val="000000"/>
          <w:sz w:val="28"/>
        </w:rPr>
        <w:t>
      24. Ақшаның қайтарылуы және ЭҮТШ арқылы жүргізілген операциялар бойынша мемлекеттік органдар пайдасына төлемдердің жүзеге асуын кепілдеу тәртібі транзакциялық сервистер қатысушылары арасында ЭҮТШ жұмысының Ережелері мен шарттарымен реттеледі және ЭҮТШ операторының есеп-шоты арқылы жүргізіледі.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"электрондық үкімет"</w:t>
            </w:r>
            <w:r>
              <w:br/>
            </w:r>
            <w:r>
              <w:rPr>
                <w:rFonts w:ascii="Times New Roman"/>
                <w:b w:val="false"/>
                <w:i w:val="false"/>
                <w:color w:val="000000"/>
                <w:sz w:val="20"/>
              </w:rPr>
              <w:t>транзакциялық сервистерін</w:t>
            </w:r>
            <w:r>
              <w:br/>
            </w:r>
            <w:r>
              <w:rPr>
                <w:rFonts w:ascii="Times New Roman"/>
                <w:b w:val="false"/>
                <w:i w:val="false"/>
                <w:color w:val="000000"/>
                <w:sz w:val="20"/>
              </w:rPr>
              <w:t>жүзеге асыру бойынша</w:t>
            </w:r>
            <w:r>
              <w:br/>
            </w:r>
            <w:r>
              <w:rPr>
                <w:rFonts w:ascii="Times New Roman"/>
                <w:b w:val="false"/>
                <w:i w:val="false"/>
                <w:color w:val="000000"/>
                <w:sz w:val="20"/>
              </w:rPr>
              <w:t>нұсқаулығына</w:t>
            </w:r>
            <w:r>
              <w:br/>
            </w:r>
            <w:r>
              <w:rPr>
                <w:rFonts w:ascii="Times New Roman"/>
                <w:b w:val="false"/>
                <w:i w:val="false"/>
                <w:color w:val="000000"/>
                <w:sz w:val="20"/>
              </w:rPr>
              <w:t>қосымша</w:t>
            </w:r>
          </w:p>
        </w:tc>
      </w:tr>
    </w:tbl>
    <w:bookmarkStart w:name="z77" w:id="73"/>
    <w:p>
      <w:pPr>
        <w:spacing w:after="0"/>
        <w:ind w:left="0"/>
        <w:jc w:val="left"/>
      </w:pPr>
      <w:r>
        <w:rPr>
          <w:rFonts w:ascii="Times New Roman"/>
          <w:b/>
          <w:i w:val="false"/>
          <w:color w:val="000000"/>
        </w:rPr>
        <w:t xml:space="preserve"> Транзакциялық сервистерге қатысушылар арасындағы өзара іс-қимылдың тетіктері (қызметтерді төлеу және алу прецеденттері бойынша)</w:t>
      </w:r>
      <w:r>
        <w:br/>
      </w:r>
      <w:r>
        <w:rPr>
          <w:rFonts w:ascii="Times New Roman"/>
          <w:b/>
          <w:i w:val="false"/>
          <w:color w:val="000000"/>
        </w:rPr>
        <w:t>1. Интернет-эквайринг (ЭҮП) көмегімен ЭМҚ төлеу және алу</w:t>
      </w:r>
    </w:p>
    <w:bookmarkEnd w:id="73"/>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Интернет-эквайринг көмегімен ЭМҚ төлеу және алу кезіндегі бірізділік диаграммасы</w:t>
      </w:r>
    </w:p>
    <w:bookmarkStart w:name="z83" w:id="74"/>
    <w:p>
      <w:pPr>
        <w:spacing w:after="0"/>
        <w:ind w:left="0"/>
        <w:jc w:val="left"/>
      </w:pPr>
      <w:r>
        <w:rPr>
          <w:rFonts w:ascii="Times New Roman"/>
          <w:b/>
          <w:i w:val="false"/>
          <w:color w:val="000000"/>
        </w:rPr>
        <w:t xml:space="preserve"> 1 кесте. Прецедент: ЭҮП-на интернет-эквайринг көмегімен ЭМҚ төлеу және алу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3887"/>
        <w:gridCol w:w="6469"/>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ЭҮП-на интернет-эквайринг көмегімен ЭМҚ төлеу және алу</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қызметті таңдағаннан кейін төлем карточкасы арқылы төлем жүргізіледі. ЕДБ ЭҮТШ-не төлеудің жүргізілгені бойынша хабарлайды, кейін ЭҮТШ төлеу бойынша электрондық чекті беру арқылы пайдаланушыға хабарлайды. Жұмысы үдерісі кезінде ЭМҚ-а тапсырысы кезінде автоматты түрде ескерілетін төлемнің бірегей коды туындайды. Төлем ЭҮП арқылы жүзеге асырылатындықтан, пайдаланушы ЭҮП шықпай-ақ ЭМҚ тапсырыс бере алады. Егер техникалық себептермен ЭҮП бірден көрсетілмейтін болса, онда пайдаланушы алынған ТБК қолданып, оған қайтадан тапсырыс беру мүмкіндігі бар (оның ішінде ХҚО арқылы).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Интернет желісіне қосылған дербес компьютері бар. Өтініш беруші ҰКО берілген және тасымалдаушыда негізгі ақпараттар жазылған, сертификаты бар сәйкестендіруші картаға ие. Өтініш беруші төлеу жүргізу үшін қажетті құралдары бар ЕДБ төлем карточкасына ие.</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қызметті төледі. ЭҮТШ ЭМҚ төлеу бойынша ақпарат берілді. ЭҮП ЭМҚ алуға тапсырыс алды.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әрекеттері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әрекеті</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ЭҮП web-бетін ашады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Пайдаланушы авторизацияның деректерін ЭҮП-на жібереді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ЭҮП-на кіру үшін сертификатты пайдаланады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Қорғалған қосылу бойынша ЭҮП авторизациялау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ЭМҚ-ін таңдау</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цифрлық сертификат көмегімен авторизациялау</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төлегісі келетін ЭМҚ таңдайды.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карточкасы - төлем құралын таңдау</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төлем карточкасы - төлем тәсілін таңдайды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ТБК-ын алуға сұранысты жөнелту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ТБК-ын алуға сұраныс жөнелту</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ЭҮТШ-мен қорғалған қосуды құру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ТБК сұраныс</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белгілеуге ЭҮТШ сұраныс орындалады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ТБК құру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ТБК-ын құрады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ТБК қайтару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берілген ЭМҚ үшін құрылған ТБК қайтарады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Қорғалған қосудың аяқталуы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ЭҮТШ қайта адрестеу параметрлері + ТБК</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жүргізу үшін пайдаланушы анықталған параметрлермен ЭҮТШ қайта адрестелуі керек</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ЭҮТШ-де қайта адрестеу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ЭҮТШ-ЖСН, қызмет сәйкестендіргіші, төлемге сома, сондай-ақ қажетті деректемелерді жөнелтеді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ЭҮТШ жүйесінде қорғалған қосуды ашу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қосуды қамтамасыз ету үшін SSL хаттамасы пайдаланылады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Төлем карточкасының параметрлері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ЭҮТШ жүйесінде өзінің төлем карточкасының нөмірін және CVC2 кодын енгізеді немесе ЭҮТШ қажет еткен жағдайда қосымша параметрлерді енгізеді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Пайдаланушы ЭҮТШ жүйесінде төлемді растайды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Төлемнің параметрлері бойынша ақпарат ЭҮТШ-не жөнелтіледі</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ЕДБ процессингтік жүйесіне авторизациялық сұранысы орындалады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Авторизациялаық сұранысы ҰКО сертификаты негізінде SSL шифрленген арна бойынша орындалады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ЕДБ-де авторизациялаудың орындалуы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Авторизациялау орындалғаннан кейін – орындалу нәтижесі ЭҮТШ-не қайтарылады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ҰКО сертификаты негізінде SSL шифрленген арнасы бойынша жөнелтілуі тиіс</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ЭҮТШ авторизациялау нәтижесі жіберіледі</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Төлем фактісі бойынша хабарламаны жөнелту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қорғалған арнамен жөнелтілуі тиіс;</w:t>
            </w:r>
            <w:r>
              <w:br/>
            </w:r>
            <w:r>
              <w:rPr>
                <w:rFonts w:ascii="Times New Roman"/>
                <w:b w:val="false"/>
                <w:i w:val="false"/>
                <w:color w:val="000000"/>
                <w:sz w:val="20"/>
              </w:rPr>
              <w:t>
хабарлама XML форматында жіберіледі;</w:t>
            </w:r>
            <w:r>
              <w:br/>
            </w:r>
            <w:r>
              <w:rPr>
                <w:rFonts w:ascii="Times New Roman"/>
                <w:b w:val="false"/>
                <w:i w:val="false"/>
                <w:color w:val="000000"/>
                <w:sz w:val="20"/>
              </w:rPr>
              <w:t>
хабарлама барлық төлем деректемелерін қамтиды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Төлем бойынша ақпаратты сақтау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ДҚ-да төлем ақпаратынан басқа сақталады:</w:t>
            </w:r>
            <w:r>
              <w:br/>
            </w:r>
            <w:r>
              <w:rPr>
                <w:rFonts w:ascii="Times New Roman"/>
                <w:b w:val="false"/>
                <w:i w:val="false"/>
                <w:color w:val="000000"/>
                <w:sz w:val="20"/>
              </w:rPr>
              <w:t>
* ЭҮТШ-не деректердің түсу уақыты;</w:t>
            </w:r>
            <w:r>
              <w:br/>
            </w:r>
            <w:r>
              <w:rPr>
                <w:rFonts w:ascii="Times New Roman"/>
                <w:b w:val="false"/>
                <w:i w:val="false"/>
                <w:color w:val="000000"/>
                <w:sz w:val="20"/>
              </w:rPr>
              <w:t>
* ДҚ-да сақталатын барлық деректердің ЭЦҚ (ЕДҚ ЭЦҚ қоса алғанда)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Өңдеу нәтижесі</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деректерді өңдеу нәтижесі бойынша қосымша ақпаратты қамтиды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ЭҮТШ қорғалған қосуды аяқтау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Пайдаланушы ЭҮТШ-нен шығады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Пайдаланушыны ЭҮП-нан қайтару жүргізіледі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Электрондық чекті қалыптастыру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қамтиды:</w:t>
            </w:r>
            <w:r>
              <w:br/>
            </w:r>
            <w:r>
              <w:rPr>
                <w:rFonts w:ascii="Times New Roman"/>
                <w:b w:val="false"/>
                <w:i w:val="false"/>
                <w:color w:val="000000"/>
                <w:sz w:val="20"/>
              </w:rPr>
              <w:t>
* ЖСН;</w:t>
            </w:r>
            <w:r>
              <w:br/>
            </w:r>
            <w:r>
              <w:rPr>
                <w:rFonts w:ascii="Times New Roman"/>
                <w:b w:val="false"/>
                <w:i w:val="false"/>
                <w:color w:val="000000"/>
                <w:sz w:val="20"/>
              </w:rPr>
              <w:t>
* Сұраныстың №;</w:t>
            </w:r>
            <w:r>
              <w:br/>
            </w:r>
            <w:r>
              <w:rPr>
                <w:rFonts w:ascii="Times New Roman"/>
                <w:b w:val="false"/>
                <w:i w:val="false"/>
                <w:color w:val="000000"/>
                <w:sz w:val="20"/>
              </w:rPr>
              <w:t>
* Шоттың №;</w:t>
            </w:r>
            <w:r>
              <w:br/>
            </w:r>
            <w:r>
              <w:rPr>
                <w:rFonts w:ascii="Times New Roman"/>
                <w:b w:val="false"/>
                <w:i w:val="false"/>
                <w:color w:val="000000"/>
                <w:sz w:val="20"/>
              </w:rPr>
              <w:t>
* Төлемнің сомасы мен күні;</w:t>
            </w:r>
            <w:r>
              <w:br/>
            </w:r>
            <w:r>
              <w:rPr>
                <w:rFonts w:ascii="Times New Roman"/>
                <w:b w:val="false"/>
                <w:i w:val="false"/>
                <w:color w:val="000000"/>
                <w:sz w:val="20"/>
              </w:rPr>
              <w:t>
* Төлем тәсілінің атауы ТБК</w:t>
            </w:r>
            <w:r>
              <w:br/>
            </w:r>
            <w:r>
              <w:rPr>
                <w:rFonts w:ascii="Times New Roman"/>
                <w:b w:val="false"/>
                <w:i w:val="false"/>
                <w:color w:val="000000"/>
                <w:sz w:val="20"/>
              </w:rPr>
              <w:t>
* Транзакция нөмірі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Эл.чекті пайдаланушыға тапсыру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Пайдаланушы ЭМҚ төлеу бойынша электрондық чекті сақтайды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Қызметтерге тапсырыс</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ТБК-мен алынған электрондық чекті пайдаланып, ЭМҚ тапсырыс береді. ЭМҚ алу үдерісі 6-тармақта сипатталған</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Пайдаланушы ЭҮП-нан шығады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ЭҮП-нан шығар кезде қорғалған қосу да жабылады</w:t>
            </w:r>
          </w:p>
        </w:tc>
      </w:tr>
    </w:tbl>
    <w:p>
      <w:pPr>
        <w:spacing w:after="0"/>
        <w:ind w:left="0"/>
        <w:jc w:val="left"/>
      </w:pPr>
    </w:p>
    <w:bookmarkStart w:name="z78" w:id="75"/>
    <w:p>
      <w:pPr>
        <w:spacing w:after="0"/>
        <w:ind w:left="0"/>
        <w:jc w:val="left"/>
      </w:pPr>
      <w:r>
        <w:rPr>
          <w:rFonts w:ascii="Times New Roman"/>
          <w:b/>
          <w:i w:val="false"/>
          <w:color w:val="000000"/>
        </w:rPr>
        <w:t xml:space="preserve"> 2. Банктік есеп-шот көмегімен ЭМҚ төлеу және алу (ЭҮП) </w:t>
      </w:r>
    </w:p>
    <w:bookmarkEnd w:id="75"/>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2 сурет. Банктік есеп-шот көмегімен ЭМҚ төлеу кезіндегі бірізділік диаграммасы</w:t>
      </w:r>
    </w:p>
    <w:bookmarkStart w:name="z84" w:id="76"/>
    <w:p>
      <w:pPr>
        <w:spacing w:after="0"/>
        <w:ind w:left="0"/>
        <w:jc w:val="left"/>
      </w:pPr>
      <w:r>
        <w:rPr>
          <w:rFonts w:ascii="Times New Roman"/>
          <w:b/>
          <w:i w:val="false"/>
          <w:color w:val="000000"/>
        </w:rPr>
        <w:t xml:space="preserve"> 2 кесте. Прецедент: Банктік есеп-шот көмегімен ЭМҚ төлеу және алу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4157"/>
        <w:gridCol w:w="6127"/>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бетінде банктік есеп-шот көмегімен ЭМҚ төлеу</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қызметті таңдағаннан кейін төлем карточкасы арқылы төлем жүргізіледі. ЕДБ төлеудің жүргізілгені бойынша ЭҮТШ хабарлайды, кейін ЭҮТШ төлеу бойынша электрондық чекті беру арқылы пайдаланушыға хабарлайды. Жұмысы үдерісі кезінде ЭМҚ алуда автоматты түрде ескерілетін төлемнің бірегей коды туындайды. Төлем ЭҮП арқылы жүзеге асырылатындықтан, пайдаланушы ЭҮП шықпай-ақ ЭМҚ тапсырыс бере алады. Егер техникалық себептермен ЭҮП бірден көрсетілмейтін болса, онда пайдаланушы алынған ТБК қолданып, оған қайтадан тапсырыс беру мүмкіндігі бар (соның ішінде ХҚО арқылы).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шарттар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Интернет желісіне қосылған дербес компьютері бар. Өтініш беруші ҰКО берілген және тасымалдаушыда негізгі ақпараттар жазылған, сертификаты бар сәйкестендіруші картаға ие. Өтініш беруші төлеу жүргізу үшін қажетті құралдары бар ЕДБ ашық банктік есеп-шотына ие.</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қызметті төледі. ЭҮТШ ЭМҚ төлеу бойынша ақпарат берілді. ЭҮП ЭМҚ алуға тапсырыс 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әрекеттері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әрекеті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ЭҮП web-бетін ашады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Пайдаланушы авторизациялаудың деректерін ЭҮП-на жібереді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 кіру үшін цифрлық сертификатты пайдаланады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Қорғалған қосылу бойынша ЭҮП авторизациялау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цифрлық сертификат көмегімен авторизациялау</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ЭМҚ-ті таңдау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төлегісі келетін ЭМҚ таңдады.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Банктік есеп-шот – төлем құралын таңдау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банктік есеп-шот - төлем тәсілін таңдайды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 ЭҮТШ төлеуді растайды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ЭҮТШ ТБК төлеуге сұранысты жөнелтеді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ЭҮТШ-мен қорғалған қосуды ашу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ЭҮТШ ЭҮП қайта адрестеу параметрлерін жөнелтеді және пайдаланушыны ЭҮТШ төлеу бетіне қайта адрестейді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төлеу бетіне URL құрады және оны ЭҮП-на қайтарады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ЕДБ-ті таңдау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ЭҮТШ бетінде төлеу үшін ЕДБ-ті таңдайды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Банктік есеп-шот деректемелерін енгізу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өзінің банктік есеп-шот деректемелерін енгізеді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Төлемді жүргізуге сұранысты жөнелту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ЕДБ төлем жүргізуге сұранысты жөнелтеді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ЕДБ-мен қорғалған қосуды ашу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ЕДБ АБЖ сұранысын өңдеу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АБЖ пайдаланушының банктік есеп-шот деректемелерін дұрыстығын тексереді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Код және қателердің сипаттамасы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қателік жағдайында ЭҮТШ код пен қателік сипаттамасын қайтарады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ЭҮТШ транзакция референсі, күн және төлем уақытын қайтарады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сәтті төлеу кезінде ЭҮТШ банктің бірегей коды мен күн/төлеу уақытын қайтарады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ЕДБ қорғалған қосуды аяқтау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ТБК құру және электрондық чек қалыптастыру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 құрады және ТБК, транзакция референсі, күн/төлем уақыты бар электрондық чек қалыптастырады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Төлем бойынша ақпаратты сақтау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өзінің ДҚ төлеу бойынша ақпаратты сақтады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Чектің пайдаланушыға тапсырылуы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падаланушыға қалыптастырылған электрондық чекті береді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Электрондық чекті сақтау немесе баспаға шығару және ЭҮП бетіне қайтару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қарап шығу, баспаға шығару немесе электрондық чекті файлға сақтау және жеке кабинет ЭҮП бетіне қайтуға мүмкіндігін береді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ЭҮТШ қорғалған қосуды аяқтау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ЭМҚ сұраныс</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ТБК бар, алынған электрондық чекті қолданып, ЭМҚ тапсырыс береді. ЭМҚ алу үдерісі 6 және 7-тармақтарында сипатталған</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ЭҮП-нан шығу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қосуды жабу</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ЭҮП-нан шығады</w:t>
            </w:r>
          </w:p>
        </w:tc>
      </w:tr>
    </w:tbl>
    <w:p>
      <w:pPr>
        <w:spacing w:after="0"/>
        <w:ind w:left="0"/>
        <w:jc w:val="left"/>
      </w:pPr>
    </w:p>
    <w:bookmarkStart w:name="z79" w:id="77"/>
    <w:p>
      <w:pPr>
        <w:spacing w:after="0"/>
        <w:ind w:left="0"/>
        <w:jc w:val="left"/>
      </w:pPr>
      <w:r>
        <w:rPr>
          <w:rFonts w:ascii="Times New Roman"/>
          <w:b/>
          <w:i w:val="false"/>
          <w:color w:val="000000"/>
        </w:rPr>
        <w:t xml:space="preserve"> 3. Интернет-банкинг көмегімен ЭМҚ төлеу  </w:t>
      </w:r>
    </w:p>
    <w:bookmarkEnd w:id="7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3 сурет. Интернет-банкинг немесе мобильді банкинг көмегімен ЭМҚ төлеу кезіндегі бірізділік диаграммасы</w:t>
      </w:r>
    </w:p>
    <w:bookmarkStart w:name="z85" w:id="78"/>
    <w:p>
      <w:pPr>
        <w:spacing w:after="0"/>
        <w:ind w:left="0"/>
        <w:jc w:val="left"/>
      </w:pPr>
      <w:r>
        <w:rPr>
          <w:rFonts w:ascii="Times New Roman"/>
          <w:b/>
          <w:i w:val="false"/>
          <w:color w:val="000000"/>
        </w:rPr>
        <w:t xml:space="preserve"> 3 кесте. Прецедент: Интернет-банкинг немесе мобильді банкинг көмегімен ЭМҚ төлеу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308"/>
        <w:gridCol w:w="629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 немесе мобильді банкинг көмегімен ЭМҚ төлеу (Бөлек цикл)</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төлеу ЕДБ төлем жүйесінде жүзеге асырылады. Пайдаланушы ЕДБ төлем жүйесінде авторизацияланады және төлегісі келетін ЭМҚ таңдайды. Егер төлеу сәтті болса, онда пайдаланушы ТБК чек алады, оның көмегімен кейін ол ЭМҚ тапсырыс береді және алады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ЕДБ төлемді жүйесіне (логин/пароль, бірреттік парольдер кестесі, сертификат және басқалар) рұқсат алуға қажетті атрибуттерге және ЕДБ комиссия мен ЭМҚ төлеу үшін жеткілікті қаржыға ие.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ЭМҚ-ін төледі. ЭҮТШ ЭМҚ төлеу бойынша ақпарат берілді. Өтініш беруші ЭМҚ-ін алу үшін ТБК-ын 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ЕДБ төлем жүйесінің web-бетін ашады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ЕДБ төлем жүйесінің web-бетін ашады, өзінің тіркеу деректерін, сертификатты тексереді және оның дұрыстығын, енгізгісі келетін доменнің нақтылығына көз жеткізеді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Пайдаланушы авторизациялау деректерін ЕДБ төлем жүйесіне жөнелтеді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ЕДБ төлемді жүйесіне қол жеткізім үшін логин/пароль немесе сертификат, сондай-ақ кез келген ЕДБ пайдаланылатын сәйкестендіру тәсілдерін пайдаланады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ЕДБ төлемді жүйесіне авторизациялау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төлемді жүйесіне осы ЕДБ пайдаланатын технология бойынша (логин/пароль, сертификат, басқа тәсілдер) авторизациялау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Қызметтерді таңдау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төлегісі келетін ЭМҚ таңдайды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Төлеу құралдарын таңдау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қол жеткізілімді төлем карточкасы – төлем тәсілін таңдайды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 ЕДБ төлем жүйесінің бетінде төлеуді растайды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Авторизациялауға сұранысты орындау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ЭҮТШ қорғалған қосуды құру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ТБК алуға сұраныс</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құруға ЭҮТШ-не сұраныс орындалады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ТБК құру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 құрады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ТБК қайтару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осы ЭМҚ үшін қалыптастырылған ТБК ЕДБ қайтарады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Қорғалған қосуды аяқтау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Есеп бойынша авторизациялау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АБЖ немесе процессингтік жүйеге есеп бойынша авторизациялау орнатылады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ТБК пайдаланушыға жөнелтіледі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ТБК-ны алады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ЭҮТШ қорғалған қосу құру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орындалады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Төлем фактісі бойынша хабарламаны жөнелту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қорғалған арнамен жөнелтілуі тиіс;</w:t>
            </w:r>
            <w:r>
              <w:br/>
            </w:r>
            <w:r>
              <w:rPr>
                <w:rFonts w:ascii="Times New Roman"/>
                <w:b w:val="false"/>
                <w:i w:val="false"/>
                <w:color w:val="000000"/>
                <w:sz w:val="20"/>
              </w:rPr>
              <w:t>
хабарлама XML форматында жөнелтіледі;</w:t>
            </w:r>
            <w:r>
              <w:br/>
            </w:r>
            <w:r>
              <w:rPr>
                <w:rFonts w:ascii="Times New Roman"/>
                <w:b w:val="false"/>
                <w:i w:val="false"/>
                <w:color w:val="000000"/>
                <w:sz w:val="20"/>
              </w:rPr>
              <w:t>
хабарлама барлық төлем деректемелерін қамтиды хабарлама ЕДБ ЭЦҚ қол қойылады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Төлеу бойынша ақпаратты сақтау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ДҚ-да төлем ақпаратынан басқа сақталады:</w:t>
            </w:r>
            <w:r>
              <w:br/>
            </w:r>
            <w:r>
              <w:rPr>
                <w:rFonts w:ascii="Times New Roman"/>
                <w:b w:val="false"/>
                <w:i w:val="false"/>
                <w:color w:val="000000"/>
                <w:sz w:val="20"/>
              </w:rPr>
              <w:t>
* деректердің ЭҮТШ түсу уақыты;</w:t>
            </w:r>
            <w:r>
              <w:br/>
            </w:r>
            <w:r>
              <w:rPr>
                <w:rFonts w:ascii="Times New Roman"/>
                <w:b w:val="false"/>
                <w:i w:val="false"/>
                <w:color w:val="000000"/>
                <w:sz w:val="20"/>
              </w:rPr>
              <w:t>
* ДҚ-да сақталатын барлық деректердің ЭЦҚ (ЕДҚ ЭЦҚ қоса)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Өңдеу нәтижесі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деректерді өңдеу нәтижесі бойынша қосымша ақпаратты қамтиды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Қорғалған қосуды аяқтау</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Пайдаланушы ТБК сақтайды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Қорғалған қосуды аяқтау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 немесе ХҚО (т. 6 және 7) ЭМҚ алу кезінде қолдануға ТБК сақтап, банкпен жұмыс сеансын аяқтайды</w:t>
            </w:r>
          </w:p>
        </w:tc>
      </w:tr>
    </w:tbl>
    <w:p>
      <w:pPr>
        <w:spacing w:after="0"/>
        <w:ind w:left="0"/>
        <w:jc w:val="left"/>
      </w:pPr>
    </w:p>
    <w:bookmarkStart w:name="z80" w:id="79"/>
    <w:p>
      <w:pPr>
        <w:spacing w:after="0"/>
        <w:ind w:left="0"/>
        <w:jc w:val="left"/>
      </w:pPr>
      <w:r>
        <w:rPr>
          <w:rFonts w:ascii="Times New Roman"/>
          <w:b/>
          <w:i w:val="false"/>
          <w:color w:val="000000"/>
        </w:rPr>
        <w:t xml:space="preserve"> 4. Банкомат арқылы ЭМҚ-ті төлеу  </w:t>
      </w:r>
    </w:p>
    <w:bookmarkEnd w:id="79"/>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2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4 сурет. Банкомат арқылы ЭМҚ төлеу кезіндегі бірізділік диаграммасы</w:t>
      </w:r>
    </w:p>
    <w:bookmarkStart w:name="z86" w:id="80"/>
    <w:p>
      <w:pPr>
        <w:spacing w:after="0"/>
        <w:ind w:left="0"/>
        <w:jc w:val="left"/>
      </w:pPr>
      <w:r>
        <w:rPr>
          <w:rFonts w:ascii="Times New Roman"/>
          <w:b/>
          <w:i w:val="false"/>
          <w:color w:val="000000"/>
        </w:rPr>
        <w:t xml:space="preserve"> 4 кесте. Прецедент: Банкомат арқылы ЭМҚ төлеу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246"/>
        <w:gridCol w:w="7808"/>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 арқылы ЭМҚ төлеу (Бөлек цикл)</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бөлек цикл кезінде банкомат арқылы пайдаланушымен жүзеге асырылуы мүмкін</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 банкоматқа рұқсат алу үшін төлем карточкасы бар және осы төлем карточкасының PIN-кодына ие</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қызметті төледі. ЭҮТШ ЭМҚ төлегені бойынша ақпарат берілді. Өтініш беруші чекте ЭМҚ алу үшін банкоматпен берілген ТБК-ны 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Пин-кодты енгізу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карточкасының PIN-кодын енгізу арқылы банкоматта авторизациялау</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 таңдау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банкоматта "Мемлекеттік қызметерді төлеу" арнайы операциясын таңдайды. Банкомат анықтама тәртібінде пайдаланушыға осы немесе басқа ЭМҚ қанша тұратындығын хабарлайды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Алушының деректерін енгізу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пайдаланушы банкоматқа рұқсат алу үшін өз банкін пайдаланса, онда ЕДБ АБЖ клиент (оның ЖСН) бойынша ақпаратты сұрау мүмкіндігі бар, егер олай болмаған жағдайда, онда пайдаланушыдан қажетті деректі – ЖСН енгізуді өтінеді</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Төлеуді растау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карточкасы бойынша авторизациялауға сұраныс</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 пен процессингтік орталық арасындағы қосу шифрленген арна (VPN қосу) бойынша ұйымдастырылуы қажет</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ЭҮТШ қорғалған қосуды құру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ТБК-на сұраныс</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құруға ЭҮТШ сұраныс орындалады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ТБК құру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 құрады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ТБК қайтару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осы ЭМҚ үшін қалыптастырылған ТБК қайтарады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Қорғалған қосуды аяқтау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карточкасы бойынша авторизациялауды орындау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процессингтік жүйесінде есеп бойынша авторизациялауды орындау</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Пайдаланушыға ТБК беріледі</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ТБК алады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ЭҮТШ қорғалған қосу құру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орындалады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Төлем фактісі бойынша хабарлама жөнелту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қорғалған арнамен жөнелтілуі тиіс;</w:t>
            </w:r>
            <w:r>
              <w:br/>
            </w:r>
            <w:r>
              <w:rPr>
                <w:rFonts w:ascii="Times New Roman"/>
                <w:b w:val="false"/>
                <w:i w:val="false"/>
                <w:color w:val="000000"/>
                <w:sz w:val="20"/>
              </w:rPr>
              <w:t>
хабарлама XML форматында жөнелтіледі;</w:t>
            </w:r>
            <w:r>
              <w:br/>
            </w:r>
            <w:r>
              <w:rPr>
                <w:rFonts w:ascii="Times New Roman"/>
                <w:b w:val="false"/>
                <w:i w:val="false"/>
                <w:color w:val="000000"/>
                <w:sz w:val="20"/>
              </w:rPr>
              <w:t>
хабарлама барлық төлем деректемелерін қамтиды хабарлама ЕДБ ЭЦҚ қол қойылады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Төлеу бойынша ақпаратты сақтау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ДҚ-да төлем ақпаратынан басқа сақталады:</w:t>
            </w:r>
            <w:r>
              <w:br/>
            </w:r>
            <w:r>
              <w:rPr>
                <w:rFonts w:ascii="Times New Roman"/>
                <w:b w:val="false"/>
                <w:i w:val="false"/>
                <w:color w:val="000000"/>
                <w:sz w:val="20"/>
              </w:rPr>
              <w:t>
* деректердің ЭҮТШ түсу уақыты;</w:t>
            </w:r>
            <w:r>
              <w:br/>
            </w:r>
            <w:r>
              <w:rPr>
                <w:rFonts w:ascii="Times New Roman"/>
                <w:b w:val="false"/>
                <w:i w:val="false"/>
                <w:color w:val="000000"/>
                <w:sz w:val="20"/>
              </w:rPr>
              <w:t>
* ДҚ-да сақталатын барлық деректердің ЭЦҚ (ЕДҚ ЭЦҚ қоса)</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Өңдеу нәтижесі</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ЭҮТШ-де деректерді өңдеу нәтижесі бойынша қосымша ақпаратты қамтиды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Қорғалған қосуды аяқтау</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Пайдаланушы ТБК бар чекті сақтайды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сәтті жүргізілуі жағдайында Пайдаланушы авторизациялау нәтижесін және ТБК бар чек алады. Бұдан әрі ТБК бар чек ЭҮП немесе ХҚО (т. 6 және 7) ЭМҚ алу кезінде пайдаланылады</w:t>
            </w:r>
          </w:p>
        </w:tc>
      </w:tr>
    </w:tbl>
    <w:p>
      <w:pPr>
        <w:spacing w:after="0"/>
        <w:ind w:left="0"/>
        <w:jc w:val="left"/>
      </w:pPr>
    </w:p>
    <w:bookmarkStart w:name="z81" w:id="81"/>
    <w:p>
      <w:pPr>
        <w:spacing w:after="0"/>
        <w:ind w:left="0"/>
        <w:jc w:val="left"/>
      </w:pPr>
      <w:r>
        <w:rPr>
          <w:rFonts w:ascii="Times New Roman"/>
          <w:b/>
          <w:i w:val="false"/>
          <w:color w:val="000000"/>
        </w:rPr>
        <w:t xml:space="preserve"> 5. Инфокиоск арқылы ақшалай қызметтерді төлеу  </w:t>
      </w:r>
    </w:p>
    <w:bookmarkEnd w:id="81"/>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8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5 сурет. Инфокиоск арқылы ақшалай қызметтерді төлеу</w:t>
      </w:r>
    </w:p>
    <w:bookmarkStart w:name="z87" w:id="82"/>
    <w:p>
      <w:pPr>
        <w:spacing w:after="0"/>
        <w:ind w:left="0"/>
        <w:jc w:val="left"/>
      </w:pPr>
      <w:r>
        <w:rPr>
          <w:rFonts w:ascii="Times New Roman"/>
          <w:b/>
          <w:i w:val="false"/>
          <w:color w:val="000000"/>
        </w:rPr>
        <w:t xml:space="preserve"> 5 кесте. Прецедент: Инфокиоск арқылы ақшалай ЭМҚ төлеу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397"/>
        <w:gridCol w:w="7713"/>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Инфокиоск арқылы ақшалай ЭМҚ төлеу (Бөлек цикл)</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пайдаланушымен ақшалай қабылдау терминалдары арқылы жүзеге асырылуы мүмкін</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қызметке төледі. ЭҮТШ ЭМҚ төлегені бойынша ақпарат берілді. Өтініш беруші чекте ЭМҚ алу үшін ТБК 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ЭМҚ таңдау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"Мемлекеттік қызметерді төлеу" арнайы операциясын таңдайды. Терминал анықтама тәртібінде пайдаланушыға осы немесе басқа ЭМҚ қанша тұратындығын хабарлайды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Пайдаланушының деректерін енгізу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төлемге қажетті деректерді – ЖСН енгізеді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Авторизациялау сұранысы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төлеу терминалы мен процессингтік орталық арасындағы қосу шифрленген арна (VPN қосу) бойынша ұйымдастырылуы қажет</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ЫСАЖ қорғалған қосу құру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орнатылады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ЫСАЖ сұраныс жөнелту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жүйе пайдаланушымен енгізілген ЖСН тексеруге ЫСАЖ сұраныс жібереді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ЖСН тексеру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ЫСАЖ ЖСН дұрыстығын тексереді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Өңдеу нәтижесін қайтару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ЫСАЖ өңдеу нәтижесін процессингтік жүйеге қайтарады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Қорғалған қосуды аяқтау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Енгізілген ЖСН-нің дұрыстығын/қателігін растайды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дұрыс болған жағдайында пайдаланушы төлеуге өткізледі, кері жағдайда ЖСН енгізуді – қайталайды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Ақшалай енгізу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инфокиосктің купюр қабылдауышымен ақша салады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Төлеуді растау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төлем жүргізуге келіседі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Авторизациялау сұранысы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төлеу терминалы мен процессингтік орталық арасындағы қосу шифрленген арна (VPN қосу) бойынша ұйымдастырылуы қажет</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ЭҮТШ қорғалған қосуды құру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орындалады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ТБК сұраныс</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құруға ЭҮТШ сұраныс орнатылады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ТБК құру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ТБК құрады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ТБК қайтару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осы ЭМҚ үшін қалыптастырылған ТБК қайтарады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Қорғалған қосуды аяқтау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Төлемді авторизациялауды орындау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орындалады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ТБК беру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Инфокиоск ТБК алады және оны чекте басып шығарады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Пайдаланушы ТБК чекті сақтайды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сәтті жүргізілуі жағдайында Пайдаланушы авторизациялау нәтижесін және ТБК бар чек алады. Бұдан әрі ТБК бар чек ЭҮП немесе ХҚО (т. 6 және 7) ЭМҚ алу кезінде пайдаланылады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ЭҮТШ қорғалған қосу құру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орындалады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Төлем фактісі бойынша хабарлама беру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қорғалған арнамен жөнелтілуі тиіс;</w:t>
            </w:r>
            <w:r>
              <w:br/>
            </w:r>
            <w:r>
              <w:rPr>
                <w:rFonts w:ascii="Times New Roman"/>
                <w:b w:val="false"/>
                <w:i w:val="false"/>
                <w:color w:val="000000"/>
                <w:sz w:val="20"/>
              </w:rPr>
              <w:t>
хабарлама XML форматында жіберіледі;</w:t>
            </w:r>
            <w:r>
              <w:br/>
            </w:r>
            <w:r>
              <w:rPr>
                <w:rFonts w:ascii="Times New Roman"/>
                <w:b w:val="false"/>
                <w:i w:val="false"/>
                <w:color w:val="000000"/>
                <w:sz w:val="20"/>
              </w:rPr>
              <w:t>
хабарлама барлық төлем деректемелерін қамтиды хабарлама ЕДБ ЭЦҚ қол қойылады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Төлеу бойынша ақпаратты сақтау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ДҚ-да төлем ақпаратынан басқа сақталады:</w:t>
            </w:r>
            <w:r>
              <w:br/>
            </w:r>
            <w:r>
              <w:rPr>
                <w:rFonts w:ascii="Times New Roman"/>
                <w:b w:val="false"/>
                <w:i w:val="false"/>
                <w:color w:val="000000"/>
                <w:sz w:val="20"/>
              </w:rPr>
              <w:t>
* деректердің ЭҮТШ түсу уақыты;</w:t>
            </w:r>
            <w:r>
              <w:br/>
            </w:r>
            <w:r>
              <w:rPr>
                <w:rFonts w:ascii="Times New Roman"/>
                <w:b w:val="false"/>
                <w:i w:val="false"/>
                <w:color w:val="000000"/>
                <w:sz w:val="20"/>
              </w:rPr>
              <w:t>
* ДҚ-да сақталатын барлық деректердің ЭЦҚ (ЕДҚ ЭЦҚ қоса)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Өңдеу нәтижесі</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деректерді өңдеу нәтижесі бойынша қосымша ақпаратты қамтиды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Қорғалған қосуды аяқтау</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2" w:id="83"/>
    <w:p>
      <w:pPr>
        <w:spacing w:after="0"/>
        <w:ind w:left="0"/>
        <w:jc w:val="left"/>
      </w:pPr>
      <w:r>
        <w:rPr>
          <w:rFonts w:ascii="Times New Roman"/>
          <w:b/>
          <w:i w:val="false"/>
          <w:color w:val="000000"/>
        </w:rPr>
        <w:t xml:space="preserve"> 6. ЭҮП немесе ҚҚП арқылы алдын ала төленген ЭМҚ-ті алу</w:t>
      </w:r>
    </w:p>
    <w:bookmarkEnd w:id="83"/>
    <w:p>
      <w:pPr>
        <w:spacing w:after="0"/>
        <w:ind w:left="0"/>
        <w:jc w:val="both"/>
      </w:pPr>
      <w:r>
        <w:rPr>
          <w:rFonts w:ascii="Times New Roman"/>
          <w:b w:val="false"/>
          <w:i w:val="false"/>
          <w:color w:val="000000"/>
          <w:sz w:val="28"/>
        </w:rPr>
        <w:t>
      Осы сызбаның негізінде бірдей қағида жатыр, ерекшелігі тек интернетке қосылған компьютер арқылы ЭҮП кіру кезінде пайдаланушыны авторизациялау ЭЦҚ немесе логин/пароль, ал ҚҚП кіру кезінде тек қана логин/парольдің көмегімен жүргізіледі.</w:t>
      </w:r>
    </w:p>
    <w:p>
      <w:pPr>
        <w:spacing w:after="0"/>
        <w:ind w:left="0"/>
        <w:jc w:val="left"/>
      </w:pPr>
      <w:r>
        <w:rPr>
          <w:rFonts w:ascii="Times New Roman"/>
          <w:b/>
          <w:i w:val="false"/>
          <w:color w:val="000000"/>
        </w:rPr>
        <w:t xml:space="preserve"> Сурет 6. ЭҮП арқылы алдын ала төленген ЭМҚ-ті алу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p>
    <w:bookmarkStart w:name="z88" w:id="84"/>
    <w:p>
      <w:pPr>
        <w:spacing w:after="0"/>
        <w:ind w:left="0"/>
        <w:jc w:val="left"/>
      </w:pPr>
      <w:r>
        <w:rPr>
          <w:rFonts w:ascii="Times New Roman"/>
          <w:b/>
          <w:i w:val="false"/>
          <w:color w:val="000000"/>
        </w:rPr>
        <w:t xml:space="preserve"> Кесте 1. Прецедент: ЭҮП арқылы алдын ала төленген ЭМҚ-ті алу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3414"/>
        <w:gridCol w:w="5682"/>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арқылы алдын ала төленген ЭМҚ-ті алу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көмегімен алдын ала төленген ЭМҚ алу ЭМҚ таңдау және осы ЭМҚ төлеу фактісін растайтын ТБК енгізу арқылы жүзеге асырылады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алдын ала ЭМҚ төледі және төлеу фактісін растайтын ТБК чек алды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анықтама түрінде ЭМҚ алды, ал ТБК жойылды (ТБК пайдаланылғаны фактісін ЭҮТШ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ЭҮП web-бетін ашады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 web-бетіне кіреді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Авторизациялау деректері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ЭҮП кіру үшін логин/пароль немесе ЭЦҚ енгізеді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ЭҮП авторизациялау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бетінде логин және пароль немесе цифрлық сертификат көмегімен авторизациялау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ЭМҚ таңдау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тапсырыс бергісі келетін ЭМҚ таңдайды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Алдын ала төлеу – төлеу тәсілін таңдау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алдын ала төлеу – төлеу тәсілін таңдайды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 енгізу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төлеудің қол жетімді тәсілдердің бірімен алынған ТБК енгізеді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ТБК жөнелту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пайдаланушыдан ТБК алады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ЭМҚ алуға сұраныс нөмірін құру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нөмірі бойынша алдын ала төлеуге тіркеу немесе нақты ЭМҚ жүзеге асырады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Қорғалған қосу құру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ҰКО-мен берілген сертификаттарды пайдаланумен SSL хаттамасы бойынша орындалады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ТБК валидациялауға сұраныс</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төлемнің бірегей кодын валидациялау үшін қажетті деректерді береді:</w:t>
            </w:r>
            <w:r>
              <w:br/>
            </w:r>
            <w:r>
              <w:rPr>
                <w:rFonts w:ascii="Times New Roman"/>
                <w:b w:val="false"/>
                <w:i w:val="false"/>
                <w:color w:val="000000"/>
                <w:sz w:val="20"/>
              </w:rPr>
              <w:t>
* Сұраныс нөмірі;</w:t>
            </w:r>
            <w:r>
              <w:br/>
            </w:r>
            <w:r>
              <w:rPr>
                <w:rFonts w:ascii="Times New Roman"/>
                <w:b w:val="false"/>
                <w:i w:val="false"/>
                <w:color w:val="000000"/>
                <w:sz w:val="20"/>
              </w:rPr>
              <w:t>
* Алушының ЖСН;</w:t>
            </w:r>
            <w:r>
              <w:br/>
            </w:r>
            <w:r>
              <w:rPr>
                <w:rFonts w:ascii="Times New Roman"/>
                <w:b w:val="false"/>
                <w:i w:val="false"/>
                <w:color w:val="000000"/>
                <w:sz w:val="20"/>
              </w:rPr>
              <w:t>
* ЭМҚ коды;</w:t>
            </w:r>
            <w:r>
              <w:br/>
            </w:r>
            <w:r>
              <w:rPr>
                <w:rFonts w:ascii="Times New Roman"/>
                <w:b w:val="false"/>
                <w:i w:val="false"/>
                <w:color w:val="000000"/>
                <w:sz w:val="20"/>
              </w:rPr>
              <w:t>
* ТБК</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ТБК валидациялауын тексеру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осы пайдаланушы ЭМҚ алдын ала төлеу жүргізілді ме екенін тексереді. Егер ТБК пайдаланылған болса, онда валидациялау жүргізілмейді. Тексеру нәтижесі ЭҮТШ ЭЦҚ қол қойылады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Валидациялау нәтижесі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деректерді валидациялау нәтижесі бойынша ақпаратты қамтиды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Қорғалған қосуды аяқтау</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Сұраныс нөмірі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алдын ала төлеу жазылған бойынша ЭМҚ сұраныс нөмірін алады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Пайдаланушы үшін ЭМҚ сұраныс</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берілген сұраныс нөміріне иеленетін пайдаланушы үшін ЭМҚ сұралады.</w:t>
            </w:r>
            <w:r>
              <w:br/>
            </w:r>
            <w:r>
              <w:rPr>
                <w:rFonts w:ascii="Times New Roman"/>
                <w:b w:val="false"/>
                <w:i w:val="false"/>
                <w:color w:val="000000"/>
                <w:sz w:val="20"/>
              </w:rPr>
              <w:t>
ЭҮШ беріледі:</w:t>
            </w:r>
            <w:r>
              <w:br/>
            </w:r>
            <w:r>
              <w:rPr>
                <w:rFonts w:ascii="Times New Roman"/>
                <w:b w:val="false"/>
                <w:i w:val="false"/>
                <w:color w:val="000000"/>
                <w:sz w:val="20"/>
              </w:rPr>
              <w:t>
* сұраныс нөмірі;</w:t>
            </w:r>
            <w:r>
              <w:br/>
            </w:r>
            <w:r>
              <w:rPr>
                <w:rFonts w:ascii="Times New Roman"/>
                <w:b w:val="false"/>
                <w:i w:val="false"/>
                <w:color w:val="000000"/>
                <w:sz w:val="20"/>
              </w:rPr>
              <w:t>
* төлеушінің ЖСН;</w:t>
            </w:r>
            <w:r>
              <w:br/>
            </w:r>
            <w:r>
              <w:rPr>
                <w:rFonts w:ascii="Times New Roman"/>
                <w:b w:val="false"/>
                <w:i w:val="false"/>
                <w:color w:val="000000"/>
                <w:sz w:val="20"/>
              </w:rPr>
              <w:t>
* ЭМҚ коды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Электрондық түрде ЭМҚ дайындалады және ЭҮП пайдаланушының жеке кабинетіне жүктеледі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ЭМҚ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алдында төленгенмен тең келетін сұраныс нөмірімен ЭМҚ алады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ЭМҚ сақтау немесе баспаға шығару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құжатты баспаға шығарады немесе оны сақтайды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ЭҮП шығу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шығар кезде, қорғалған қосу да жабылады</w:t>
            </w:r>
          </w:p>
        </w:tc>
      </w:tr>
    </w:tbl>
    <w:p>
      <w:pPr>
        <w:spacing w:after="0"/>
        <w:ind w:left="0"/>
        <w:jc w:val="left"/>
      </w:pPr>
    </w:p>
    <w:bookmarkStart w:name="z89" w:id="85"/>
    <w:p>
      <w:pPr>
        <w:spacing w:after="0"/>
        <w:ind w:left="0"/>
        <w:jc w:val="left"/>
      </w:pPr>
      <w:r>
        <w:rPr>
          <w:rFonts w:ascii="Times New Roman"/>
          <w:b/>
          <w:i w:val="false"/>
          <w:color w:val="000000"/>
        </w:rPr>
        <w:t xml:space="preserve"> 7. ХҚО арқылы алдын ала төленген МҚ-ті алу</w:t>
      </w:r>
    </w:p>
    <w:bookmarkEnd w:id="85"/>
    <w:p>
      <w:pPr>
        <w:spacing w:after="0"/>
        <w:ind w:left="0"/>
        <w:jc w:val="both"/>
      </w:pPr>
      <w:r>
        <w:rPr>
          <w:rFonts w:ascii="Times New Roman"/>
          <w:b w:val="false"/>
          <w:i w:val="false"/>
          <w:color w:val="000000"/>
          <w:sz w:val="28"/>
        </w:rPr>
        <w:t>
      Осы сызба ТБК чекті пайдалану арқылы ХҚО көмегімен алдын ала төленген МҚ алу үдерісін сипаттайды.</w:t>
      </w:r>
    </w:p>
    <w:p>
      <w:pPr>
        <w:spacing w:after="0"/>
        <w:ind w:left="0"/>
        <w:jc w:val="left"/>
      </w:pPr>
      <w:r>
        <w:rPr>
          <w:rFonts w:ascii="Times New Roman"/>
          <w:b/>
          <w:i w:val="false"/>
          <w:color w:val="000000"/>
        </w:rPr>
        <w:t xml:space="preserve"> 7 сурет. ХҚО арқылы алдын ала төленген МҚ-ті алу  </w:t>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78700"/>
                    </a:xfrm>
                    <a:prstGeom prst="rect">
                      <a:avLst/>
                    </a:prstGeom>
                  </pic:spPr>
                </pic:pic>
              </a:graphicData>
            </a:graphic>
          </wp:inline>
        </w:drawing>
      </w:r>
    </w:p>
    <w:p>
      <w:pPr>
        <w:spacing w:after="0"/>
        <w:ind w:left="0"/>
        <w:jc w:val="left"/>
      </w:pPr>
      <w:r>
        <w:br/>
      </w:r>
    </w:p>
    <w:bookmarkStart w:name="z90" w:id="86"/>
    <w:p>
      <w:pPr>
        <w:spacing w:after="0"/>
        <w:ind w:left="0"/>
        <w:jc w:val="left"/>
      </w:pPr>
      <w:r>
        <w:rPr>
          <w:rFonts w:ascii="Times New Roman"/>
          <w:b/>
          <w:i w:val="false"/>
          <w:color w:val="000000"/>
        </w:rPr>
        <w:t xml:space="preserve"> 7 кесте. Прецедент: ХҚО арқылы алдын ала төленген МҚ-ті алу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2076"/>
        <w:gridCol w:w="3123"/>
        <w:gridCol w:w="5417"/>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Прецедент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арқылы алдын ала төленген МҚ алу</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көмегімен алдын ала төленген МҚ алу пайдаланушымен ХҚО операторына осы МҚ төленгендігі фактісін растайтын ТБК беру арқылы жүзеге асырылады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(Өтініш беруші) және ХҚО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алдын ала МҚ төледі және төленгендігі фактісін растайтын ТБК чек алды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анықтама түрінде ЭМҚ алды, ал ТБК жойылды (ТБК пайдаланылғаны фактісін ЭҮТШ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ТБК ұсынады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операторға ТБК чек көрсетеді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МҚ тапсырыс береді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операторға қандай МҚ керек екендігін хабарлайды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ЭҮП авторизациялау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ЭҮП бетіне авторизациялау үшін ЭЦҚ пайдаланып кіреді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Қорғалған қосу құру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"Оператор-ЭҮП" қосылуы ҰКО-мен берілген сертификаттарды пайдаланумен SSL хаттамасы бойынша орнатады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ТБК тексеруге ЭҮП сұраныс құрады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ЭҮП сервис көмегімен пайдаланушымен хабарланған ТБК тексеруге сұраныс жасайды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Қорғалған қосу құру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"ЭҮП-ЭҮТШ" қосылуы ҰКО-мен берілген сертификаттарды пайдаланумен SSL хаттамасы бойынша орнатылады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ТБК валидациялауға ЭҮП ЭҮТШ-не сұраныс</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ТБК дұрыстығын тексеруге ЭҮТШ-не сұранысты жөнелтеді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ТБК валидациялау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осы пайдаланушы ЭМҚ алдын ала төлеу жүргізілді ме екенін тексереді. Егер ТБК пайдаланылған болса, онда валидациялау жүргізілмейді. Тексеру нәтижесі ЭҮТШ ЭЦҚ қол қойылады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ТБК валидациялау нәтижесі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ЭҮП беріледі және ЭҮТШ деректерді валидациялау нәтижесі бойынша ақпаратты қамтиды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Қорғалған қосуды аяқтау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"ЭҮП-ЭҮТШ" қорғалған қосуды аяқтау</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бойынша деректерді алу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операторға ұсынылған ТБК тіркеулі төлемдер бойынша мәліметтерді береді:</w:t>
            </w:r>
            <w:r>
              <w:br/>
            </w:r>
            <w:r>
              <w:rPr>
                <w:rFonts w:ascii="Times New Roman"/>
                <w:b w:val="false"/>
                <w:i w:val="false"/>
                <w:color w:val="000000"/>
                <w:sz w:val="20"/>
              </w:rPr>
              <w:t xml:space="preserve">
* алушының ТАӘ; </w:t>
            </w:r>
            <w:r>
              <w:br/>
            </w:r>
            <w:r>
              <w:rPr>
                <w:rFonts w:ascii="Times New Roman"/>
                <w:b w:val="false"/>
                <w:i w:val="false"/>
                <w:color w:val="000000"/>
                <w:sz w:val="20"/>
              </w:rPr>
              <w:t>
* алушының ЖСН;</w:t>
            </w:r>
            <w:r>
              <w:br/>
            </w:r>
            <w:r>
              <w:rPr>
                <w:rFonts w:ascii="Times New Roman"/>
                <w:b w:val="false"/>
                <w:i w:val="false"/>
                <w:color w:val="000000"/>
                <w:sz w:val="20"/>
              </w:rPr>
              <w:t>
* МҚ коды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куәлікті сұрайды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пайдаланушыдан оның тұлғасын куәландыратын құжатты сұрайды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Деректердің пайдаланушыға сәйкестігін тексереді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ТБК ұсынушы тұлғаның жеке куәлігімен ЭҮП алынған деректерді салыстырып, МҚ алушы мен ТБК ұсынушы бір тұлға екендігіне көз жеткізеді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Төлемнің жабылуын растайды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Осы ТБК бойынша төлемді жабуға ЭҮТШ-не сұранысты жөнелтеді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болған жағдайда, оператор ЭҮП арқылы ЭҮТШ осы ТБК бойынша төлемнің жабылуы (жойылуы) бойынша растауды жөнелтеді және ЭҮП шығады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Қорғалған қосуды аяқтау</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шығар кезде, "ЭҮП - оператор" қосылуы да жабылады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МҚ дайындауға сұраныс қабылдайды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пайдаланушыдан МҚ алуға сұранысты қабылдайды және МҚ дайындау мерзімі бойынша пайдаланушыны ескертіп, құжаттарды әзірлеуге кіріседі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МҚ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МҚ дайын болу фактісі бойынша оператордан МҚ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