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ee0c" w14:textId="249e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қаржы нарығын және қаржы ұйымын реттеу мен қадағалау мәселелері бойынша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2 қарашадағы N 230 Қаулысы. Қазақстан Республикасының Әділет министрлігінде 2009 жылғы 24 қарашада Нормативтік құқықтық кесімдерді мемлекеттік тіркеудің тізіліміне N 5879 болып енгізілді. Күші жойылды - Қазақстан Республикасының Ұлттық Банкі Басқармасының 2014 жылғы 22 қазандағы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ұйымдарының есептілікті ұсыну тәртібін реттейтін нормативтік құқықтық актілерді жетілдіру мақсатында, Қазақстан Республикасы Қаржы нарығы мен қаржы ұйымдарын реттеу және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2012.07.27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2012.02.24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Агенттік Басқармасының "Клиенттер мен инвестициялық портфельді басқарушылардың меншікті активтерін инвестициялау туралы жасалған мәмілелердің есебін ұсыну жөніндегі ережені бекіту туралы" 2005 жылғы 28 мамырдағы N 165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3700 тіркелген)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Клиенттер мен инвестициялық портфельді басқарушылардың меншікті активтерін инвестициялау туралы жасалған мәмілелердің есебін ұсыну жөніндегі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Инвестициялық портфельді басқарушы қаржы нарығы мен қаржы ұйымдарын реттеу және қадағалау жөніндегі уәкілетті органға (бұдан әрі - уәкілетті орган) қағаз және электронды тасымалдағышта есептік айдан кейінгі айдың бесінші жұмыс күнінен кешіктірмей ай сайын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өткен айдың әр жекелеген жұмыс күні үшін Клиенттер (активтері инвестициялық басқарудағы әр клиенттер бөлігінде) мен инвестициялық портфельді басқарушылардың меншікті активтерін инвестициялау туралы жасалған мәмілелердің есебін ұсыну жөніндегі ереженің 1, 2 (1, 2-нысандарды), 3-қосымшаларына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есептік айдан кейінгі айдың бірінші күніндегі жағдай бойынша осы Ереженің 2-қосымшасына (3, 4, 5-насандарды) сәйкес есепті береді.";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Бағалы қағаздар нарығының субъектілерін және жинақтаушы зейнетақы қорларын қадағалау департаменті (М.Ж. Хаджиева):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Әдiлет министрлiгiнде мемлекеттiк тiркелген күннен бастап он күндiк мерзiмде оны Агенттiктiң мүдделi бөлiмшелерiне және "Қазақстан қаржыгерлерiнiң қауымдастығы" заңды тұлғалар бiрлестiгiне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Агенттік Төрайымының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Агенттік Төрайымының орынбасары А.Ө. Алдамбергенге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Төрайым                                          Е. Бахмутова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нарығы мен қаржы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қаулысына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1-қосымшаның күші жойылды - ҚР Ұлттық Банкі Басқармасының 2012.07.27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нарығы мен қаржы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қаулысына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2-қосымшаның күші жойылды - ҚР Ұлттық Банкі басқармасының 2012.02.24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нарығы мен қаржы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қаулысына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3-қосымшаның күші жойылды - ҚР Ұлттық Банкі басқармасының 2012.02.24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нарығы мен қаржы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қаулысына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"Клиенттер мен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портфельді басқарушылардың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меншікті активтерін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инвестициялау туралы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жасалған мәмілелердің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есебін ұсыну жөніндегі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ережеге 2-қосымша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(инвестициялық портфельді басқарушының атауы ілік септігінде)</w:t>
      </w:r>
      <w:r>
        <w:br/>
      </w:r>
      <w:r>
        <w:rPr>
          <w:rFonts w:ascii="Times New Roman"/>
          <w:b/>
          <w:i w:val="false"/>
          <w:color w:val="000000"/>
        </w:rPr>
        <w:t>
меншікті активтерін инвестициялау бойынша жасалған мәмілелер туралы есебі</w:t>
      </w:r>
    </w:p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1-нысан. Меншікті активтер есебінен сатып алынған бағалы қағаздар  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583"/>
        <w:gridCol w:w="1763"/>
        <w:gridCol w:w="1624"/>
        <w:gridCol w:w="968"/>
        <w:gridCol w:w="1147"/>
        <w:gridCol w:w="1127"/>
        <w:gridCol w:w="1267"/>
        <w:gridCol w:w="1843"/>
        <w:gridCol w:w="1128"/>
      </w:tblGrid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Брокердің/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ақысы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Бағалықағаздың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эмитентінің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сәйкестендіру нөмірі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Брокер-дилердің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98"/>
        <w:gridCol w:w="1603"/>
        <w:gridCol w:w="1206"/>
        <w:gridCol w:w="1940"/>
        <w:gridCol w:w="1385"/>
        <w:gridCol w:w="1882"/>
        <w:gridCol w:w="1662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Номиналдық құн валютасы (орналастыру бағалары)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бағалы қағаздың номиналдық құны (орналастыру бағасы)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 көлемі (бағалы қағаздар данасы)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Төлемвалютасы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бағалы қағаз үшін сатып алу бағасы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  үшін сатып  алу бағасы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 бойынша кірістілік (пайызбен)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 сомасы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Мәміленің түрі (сатып алу, сату, өтеу, кері "репо" операциясы - ашу/жабу және басқалар)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Сауда жүйесінде мәміле жүзеге асырылған сауда-саттықты ұйымдастырушысы немесе мәміленің ұйымдастырылмаған нарықта жасалғандығы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3</w:t>
      </w:r>
      <w:r>
        <w:rPr>
          <w:rFonts w:ascii="Times New Roman"/>
          <w:b w:val="false"/>
          <w:i w:val="false"/>
          <w:color w:val="000000"/>
          <w:sz w:val="28"/>
        </w:rPr>
        <w:t xml:space="preserve"> Эмитенттің атауы және бағалы қағаздардың түрлері көрсетіледі. Мәміле халықаралық нарықта жасалған жағдайда, REUTER жіктеушісі бойынша сауда коды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Валюталар кодтары 07 ИСО 4217-2001 "Валюталарды және қорларды белгілеуге арналған кодтар" Қазақстан Республикасының мемлекеттік жіктемесіне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Сатушыға төленген сыйақыны ескеріп, мәміле жасалғандығын растайтын бастапқы құжаттарда (биржалық куәлік, брокер-дилердің есебі, S.W.I.F.T. жүйесі бойынша алынған растау) үтірден кейінгі төрт таңбаға дейінгі дәлдікпен көрсетілген баға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Бағалы қағаздар бойынша кірістілік (облигациялармен жасалған мәмілелер бойынша – иелігінен шығару немесе бағалы қағаздардың сауда-саттығын ұйымдастырушының сауда жүйесінде сатып алу нәтижесінде қалыптасқан кірістілік; кері "репо" операциялары бойынша - репо мәмілесін жасау нәтижесінде қалыптасқан кірістілік) пайызбен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7</w:t>
      </w:r>
      <w:r>
        <w:rPr>
          <w:rFonts w:ascii="Times New Roman"/>
          <w:b w:val="false"/>
          <w:i w:val="false"/>
          <w:color w:val="000000"/>
          <w:sz w:val="28"/>
        </w:rPr>
        <w:t xml:space="preserve"> Үтірден кейін екі таңбаға дейінгі дәлдікпен мәмілені орындаумен байланысты, шығыстарды ескерусіз сома көрсетіледі.</w:t>
      </w:r>
    </w:p>
    <w:bookmarkEnd w:id="6"/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2-нысан. Қазақстан Республикасының Ұлттық Банкіндегі және екінші деңгейдегі банктердегі салымдар    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547"/>
        <w:gridCol w:w="1486"/>
        <w:gridCol w:w="1449"/>
        <w:gridCol w:w="1683"/>
        <w:gridCol w:w="1667"/>
        <w:gridCol w:w="1744"/>
        <w:gridCol w:w="1350"/>
        <w:gridCol w:w="1489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аударылатын күн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 бойынша операциялар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Банктіксалым шартының жасалған күні және нөмірі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 мерзімі (күнмен)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(жылдық пайызбен)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 валютасы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Салым енгізілген жағдайда, Қазақстан Республикасының Ұлттық Банкіндегі немесе екінші деңгейдегі банктегі банктік шотқа инвестициялық шоттан ақша аударылған күн не мерзімінен бұрын қайтарылған күн немесе шарт бұзылған жағдайда - инвестициялық шотқа ақша қайтарылған күн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>Салым бойынша жүргізілген операциялар (салымға ақшаның енгізілуі, салым бойынша сыйақы төлеу, салымды мерзімінен бұрын қайтару немесе банктік салым шартының мерзімі аяқталғаннан кейін салымды қайтару)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Үтірден кейін екі таңбаға дейінгі дәлдікпен жиналған сыйақыны ескеріп, сома көрсетіледі.</w:t>
      </w:r>
    </w:p>
    <w:bookmarkEnd w:id="8"/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3-нысан. Меншікті активтер есебінен сатып алынған және кепілге берілген не өзгеше ауыртпалық салынған бағалы қағаздар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346"/>
        <w:gridCol w:w="1865"/>
        <w:gridCol w:w="1289"/>
        <w:gridCol w:w="940"/>
        <w:gridCol w:w="1036"/>
        <w:gridCol w:w="1252"/>
        <w:gridCol w:w="1290"/>
        <w:gridCol w:w="1964"/>
        <w:gridCol w:w="1479"/>
      </w:tblGrid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Брокердің/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ақысы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Бағалықағаздың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эмитентінің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сәйкестендіру нөмірі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Брокер-дилердің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854"/>
        <w:gridCol w:w="1676"/>
        <w:gridCol w:w="1083"/>
        <w:gridCol w:w="1499"/>
        <w:gridCol w:w="1499"/>
        <w:gridCol w:w="1379"/>
        <w:gridCol w:w="904"/>
        <w:gridCol w:w="904"/>
        <w:gridCol w:w="904"/>
      </w:tblGrid>
      <w:tr>
        <w:trPr>
          <w:trHeight w:val="885" w:hRule="atLeast"/>
        </w:trPr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Номиналдық құн валютасы (орналастыру бағалары)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бағалы қағаздың номиналдық құны (орналастыру бағасы)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 көлемі (бағалы қағаздар данасы)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Төлемвалютасы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бағалы қағаз үшін сатып алу бағасы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Бағалықағаздар бойынша кірістілік (пайызбен)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Мәміле сомасы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ұстаушы туралы мәліметтер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Мәміленің түрі (сатып алу, сату, өтеу, кері "репо" операциясы - ашу/жабу)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Сауда жүйесінде мәміле жүзеге асырылған сауда-саттықты ұйымдастырушысы немесе мәміленің ұйымдастырылмаған нарықта жасалғандығы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3</w:t>
      </w:r>
      <w:r>
        <w:rPr>
          <w:rFonts w:ascii="Times New Roman"/>
          <w:b w:val="false"/>
          <w:i w:val="false"/>
          <w:color w:val="000000"/>
          <w:sz w:val="28"/>
        </w:rPr>
        <w:t xml:space="preserve"> Эмитенттің атауы және бағалы қағаздардың түрлері көрсетіледі. Мәміле халықаралық нарықта жасалған жағдайда, REUTER жіктеушісі бойынша сауда коды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Валюталар кодтары 07 ИСО 4217-2001 "Валюталарды және қорларды белгілеуге арналған кодтар" Қазақстан Республикасының мемлекеттік жіктемесіне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Сатушыға төленген сыйақыны ескеріп, мәміле жасалғандығын растайтын бастапқы құжаттарда (биржалық куәлік, брокер-дилердің есебі, S.W.I.F.T. жүйесі бойынша алынған растау) үтірден кейінгі төрт таңбаға дейінгі дәлдікпен көрсетілген баға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Бағалы қағаздар бойынша кірістілік (облигациялармен жасалған мәмілелер бойынша – иелігінен шығару немесе бағалы қағаздардың  сауда-саттығын ұйымдастырушының сауда жүйесінде сатып алу нәтижесінде қалыптасқан кірістілік; кері "репо" операциялары бойынша - репо мәмілесін жасау нәтижесінде қалыптасқан кірістілік) пайызбен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7</w:t>
      </w:r>
      <w:r>
        <w:rPr>
          <w:rFonts w:ascii="Times New Roman"/>
          <w:b w:val="false"/>
          <w:i w:val="false"/>
          <w:color w:val="000000"/>
          <w:sz w:val="28"/>
        </w:rPr>
        <w:t xml:space="preserve"> Үтірден кейін екі таңбаға дейінгі дәлдікпен мәмілені жасасумен байланысты, шығыстарды ескерусіз сома көрсетіледі.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4-нысан. Кепілге берілген не өзгеше ауыртпалық салынған Қазақстан Республикасының Ұлттық Банкіндегі және екінші деңгейдегі банктердегі салымдар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149"/>
        <w:gridCol w:w="1179"/>
        <w:gridCol w:w="1561"/>
        <w:gridCol w:w="1030"/>
        <w:gridCol w:w="1260"/>
        <w:gridCol w:w="1279"/>
        <w:gridCol w:w="1143"/>
        <w:gridCol w:w="963"/>
        <w:gridCol w:w="956"/>
        <w:gridCol w:w="956"/>
        <w:gridCol w:w="956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аудары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күн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 бойынша операциялар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Банктіксалымшартының жасалған күні және нөмірі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 мерзімі (күн мен)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Сыйақыставкасы (жылдық пайызбен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Салымвалютасы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Салымсомасы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ұстаушы туралы мәліметтер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Салым енгізілген жағдайда, Қазақстан Республикасының Ұлттық Банкіндегі немесе екінші деңгейдегі банктегі банктік шотқа инвестициялық шоттан ақша аударылған күн не мерзімінен бұрын қайтарылған күн немесе шарт бұзылған жағдайда - инвестициялық шотқа ақша қайтарылған күн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>Салым бойынша жүргізілген операциялар (салымға ақшаның енгізілуі, салым бойынша сыйақы төлеу, салымды мерзімінен бұрын қайтару немесе банктік салым шартының мерзімі аяқталғаннан кейін салымды қайтару)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Үтірден кейін екі таңбаға дейінгі дәлдікпен жиналған сыйақыны ескеріп, сома көрсетіледі.</w:t>
      </w:r>
    </w:p>
    <w:bookmarkEnd w:id="12"/>
    <w:bookmarkStart w:name="z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5-нысан. Меншікті активтер есебінен сатып алынған және кепілге берілген не өзгеше ауыртпалық салынған өзге мүлік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      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88"/>
        <w:gridCol w:w="890"/>
        <w:gridCol w:w="1220"/>
        <w:gridCol w:w="1375"/>
        <w:gridCol w:w="1026"/>
        <w:gridCol w:w="1164"/>
        <w:gridCol w:w="1007"/>
        <w:gridCol w:w="1167"/>
        <w:gridCol w:w="832"/>
        <w:gridCol w:w="813"/>
        <w:gridCol w:w="871"/>
        <w:gridCol w:w="1046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түрі  мен қысқаша сипаттамасы</w:t>
            </w:r>
          </w:p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күні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орналасқан орны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құны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мақсаты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  қайта бағалауды жүргізу күні күні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Жүргізілген қайта бағалауға сәйкес құны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Есептік күніндегі ағымдағы (баланстық)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ұстаушы туралы мәліметтер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Меншігіндегі немесе тұрақты жерді пайдалану құқығындағы 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меншігіндегі ғимараттар мен құрылыстар;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қоспағанда, машиналар мен жабдықтар.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2-нысандар есептік кезең (ай) бойынша толтырылады, 3, 4, 5-нысандар қолданыстағы шарттар негізінде есептік айдан кейінгі айдың бірінші күніндегі жағдай бойынша толтырылады."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нарығы мен қаржы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агенттігі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қаулысына 5-қосымша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"Клиенттер мен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портфельді басқарушылардың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меншікті активтерін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инвестициялау туралы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жасалған мәмілелердің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есебін ұсыну жөніндегі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ережеге 3-қосымша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 ________________ аралығындағы (клиенттің атауы ілік септігінде) (инвестициялық портфельді басқарушының атауы ілік септігінде) клиенттердің активтерін және меншікті активтерін туынды қаржы құралдарына инвестициялау бойынша жасалған мәмілелер туралы есебі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262"/>
        <w:gridCol w:w="1203"/>
        <w:gridCol w:w="1434"/>
        <w:gridCol w:w="1205"/>
        <w:gridCol w:w="1301"/>
        <w:gridCol w:w="1394"/>
        <w:gridCol w:w="1320"/>
        <w:gridCol w:w="1377"/>
        <w:gridCol w:w="1053"/>
        <w:gridCol w:w="876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Мәмілежасалған күн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Брокердің/дилердің атауы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құралының түрі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актив және оның рейтингі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 талаптарын  сипаттау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Хиджерлеу объекті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шешімнің нөмірі мен күні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Клиенттің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Клиенттердің активтерін және меншікті активтерін туынды қаржы құралдарына инвестициялау бойынша жасалған мәмілелер туралы есепті толтыруға ескертулер: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"Күні/айы/жылы" форматында мәміле жасалған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>Туынды қаржы құралының түрі көрсетіледі (опцион, фьючерс, форвард, своп және басқа туынды қаржы құралдары).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Мәміле сауда жүйесінде жасалған қор биржасының атауы және "қор биржасының атауы/елі" форматында оның резиденттік елі не мәміле "ұйымдастырылмаған нарық" форматында қор биржасында жасалмағаны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>Туынды қаржы құралының базалық активі (бағалы қағаздың және оның эмитентінің атауы, валютасы, пайыздық ставкасы, тауар және өзге базалық активтер) және "базалық актив/рейтинг (рейтингтік агенттік)" форматында рейтингтік агенттік берген (бар болса) базалық активінің рейтингі көрсетіледі. Егер базалық активте рейтингтер болмаса, онда базалық актив көрсетіледі және "базалық актив/рейтингі жоқ" форматында рейтингтің жоқтығы аталады.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5 </w:t>
      </w:r>
      <w:r>
        <w:rPr>
          <w:rFonts w:ascii="Times New Roman"/>
          <w:b w:val="false"/>
          <w:i w:val="false"/>
          <w:color w:val="000000"/>
          <w:sz w:val="28"/>
        </w:rPr>
        <w:t>Егер мәміле хеджирлеу мақсатында жасалса, "иә/ хеджирлеу объектісінің деректемелері" деген форматта "иә" деген сөз және хеджирлеу объектісінің деректемелері (бағалы қағаздың сәйкестендіру нөмірі, саны, құны, мөлшері, валютасы) көрсетіледі. Егер мәміле хеджирлеу мақсатында жасалмаса "жоқ" деген сөз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6 </w:t>
      </w:r>
      <w:r>
        <w:rPr>
          <w:rFonts w:ascii="Times New Roman"/>
          <w:b w:val="false"/>
          <w:i w:val="false"/>
          <w:color w:val="000000"/>
          <w:sz w:val="28"/>
        </w:rPr>
        <w:t>Инвестициялық комитеттің мәміле жасалғаны туралы инвестициялық шешімді қабылдау нөмірі мен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7 </w:t>
      </w:r>
      <w:r>
        <w:rPr>
          <w:rFonts w:ascii="Times New Roman"/>
          <w:b w:val="false"/>
          <w:i w:val="false"/>
          <w:color w:val="000000"/>
          <w:sz w:val="28"/>
        </w:rPr>
        <w:t>Инвестициялық портфельді басқарушы клиенттердің активтерін инвестициялау бойынша мәмілелер жасаған жағдайда толтырылады."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