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aa274" w14:textId="68aa2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 аумағының жер-шаруашылық орналастыру жобаларын (жоспарларын) әзірлеу, келісу, бекіту және беру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Жер ресурстарын басқару Агенттігі Төрағасының 2009 жылғы 16 қазандағы N 185-П бұйрығы. Қазақстан Республикасының Әділет министрлігінде 2009 жылғы 23 қарашада Нормативтік құқықтық кесімдерді мемлекеттік тіркеудің тізіліміне N 5866 болып енгізілді.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және </w:t>
      </w:r>
      <w:r>
        <w:rPr>
          <w:rFonts w:ascii="Times New Roman"/>
          <w:b w:val="false"/>
          <w:i w:val="false"/>
          <w:color w:val="000000"/>
          <w:sz w:val="28"/>
        </w:rPr>
        <w:t>150-баптарына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Ауылдық елді мекендер аумағының жер-шаруашылық орналастыру жобаларын (жоспарларын) әзірлеу, келісу, бекіту және беру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Жер ресурстарын басқару агенттігінің Жерді пайдалану мен қорғауды мемлекеттік бақылау және мемлекеттік жер кадастры департаменті осы Бұйрықтың заңнамада белгіленген тәртіпте Қазақстан Республикасы Әділет министрлігіне мемлекеттік тіркеуге жолдануын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Жер ресурстарын басқару агенттігі төрағасының орынбасары К.Ө. Райымбековке жүктелсін.</w:t>
      </w:r>
    </w:p>
    <w:bookmarkEnd w:id="3"/>
    <w:bookmarkStart w:name="z5" w:id="4"/>
    <w:p>
      <w:pPr>
        <w:spacing w:after="0"/>
        <w:ind w:left="0"/>
        <w:jc w:val="both"/>
      </w:pPr>
      <w:r>
        <w:rPr>
          <w:rFonts w:ascii="Times New Roman"/>
          <w:b w:val="false"/>
          <w:i w:val="false"/>
          <w:color w:val="000000"/>
          <w:sz w:val="28"/>
        </w:rPr>
        <w:t>
      4. Осы Бұйрық алғаш рет ресми жарияланғаннан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Өзібеков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Жер ресурстарын басқару</w:t>
            </w:r>
            <w:r>
              <w:br/>
            </w:r>
            <w:r>
              <w:rPr>
                <w:rFonts w:ascii="Times New Roman"/>
                <w:b w:val="false"/>
                <w:i w:val="false"/>
                <w:color w:val="000000"/>
                <w:sz w:val="20"/>
              </w:rPr>
              <w:t>агенттігі төрағасының</w:t>
            </w:r>
            <w:r>
              <w:br/>
            </w:r>
            <w:r>
              <w:rPr>
                <w:rFonts w:ascii="Times New Roman"/>
                <w:b w:val="false"/>
                <w:i w:val="false"/>
                <w:color w:val="000000"/>
                <w:sz w:val="20"/>
              </w:rPr>
              <w:t>2009 жылғы 16 қазандағы</w:t>
            </w:r>
            <w:r>
              <w:br/>
            </w:r>
            <w:r>
              <w:rPr>
                <w:rFonts w:ascii="Times New Roman"/>
                <w:b w:val="false"/>
                <w:i w:val="false"/>
                <w:color w:val="000000"/>
                <w:sz w:val="20"/>
              </w:rPr>
              <w:t>N 185-П бұйрығымен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Ауылдық елді мекендер аумағының жер-шаруашылық орналастыру жобаларын (жоспарларын) әзірлеу, келісу, бекіту және беру жөніндегі нұсқаулық</w:t>
      </w:r>
      <w:r>
        <w:br/>
      </w:r>
      <w:r>
        <w:rPr>
          <w:rFonts w:ascii="Times New Roman"/>
          <w:b/>
          <w:i w:val="false"/>
          <w:color w:val="000000"/>
        </w:rPr>
        <w:t>1. Жалпы ережелер</w:t>
      </w:r>
    </w:p>
    <w:bookmarkEnd w:id="5"/>
    <w:bookmarkStart w:name="z8" w:id="6"/>
    <w:p>
      <w:pPr>
        <w:spacing w:after="0"/>
        <w:ind w:left="0"/>
        <w:jc w:val="both"/>
      </w:pPr>
      <w:r>
        <w:rPr>
          <w:rFonts w:ascii="Times New Roman"/>
          <w:b w:val="false"/>
          <w:i w:val="false"/>
          <w:color w:val="000000"/>
          <w:sz w:val="28"/>
        </w:rPr>
        <w:t xml:space="preserve">
      1. Осы Нұсқаулық Қазақстан Республикасының 2003 жылғы 20 маусымдағы Жер кодексінің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және </w:t>
      </w:r>
      <w:r>
        <w:rPr>
          <w:rFonts w:ascii="Times New Roman"/>
          <w:b w:val="false"/>
          <w:i w:val="false"/>
          <w:color w:val="000000"/>
          <w:sz w:val="28"/>
        </w:rPr>
        <w:t>150-баптарына</w:t>
      </w:r>
      <w:r>
        <w:rPr>
          <w:rFonts w:ascii="Times New Roman"/>
          <w:b w:val="false"/>
          <w:i w:val="false"/>
          <w:color w:val="000000"/>
          <w:sz w:val="28"/>
        </w:rPr>
        <w:t xml:space="preserve"> сәйкес әзірленді және ауылдық елді мекендер аумағының жер-шаруашылық орналастыру жобаларын (жоспарларын) әзірлеуді, келісуді, бекітуді және беруді (бұдан әрі - жоба) нақтылайды.</w:t>
      </w:r>
    </w:p>
    <w:bookmarkEnd w:id="6"/>
    <w:bookmarkStart w:name="z9" w:id="7"/>
    <w:p>
      <w:pPr>
        <w:spacing w:after="0"/>
        <w:ind w:left="0"/>
        <w:jc w:val="both"/>
      </w:pPr>
      <w:r>
        <w:rPr>
          <w:rFonts w:ascii="Times New Roman"/>
          <w:b w:val="false"/>
          <w:i w:val="false"/>
          <w:color w:val="000000"/>
          <w:sz w:val="28"/>
        </w:rPr>
        <w:t>
      2. Нұсқаулықтың мақсаты жергілікті атқарушы органдардың шешімі бойынша жүргізілетін жобаларды әзірлеуді бірыңғай тұрғыда қамтамасыз ету.</w:t>
      </w:r>
    </w:p>
    <w:bookmarkEnd w:id="7"/>
    <w:bookmarkStart w:name="z10" w:id="8"/>
    <w:p>
      <w:pPr>
        <w:spacing w:after="0"/>
        <w:ind w:left="0"/>
        <w:jc w:val="left"/>
      </w:pPr>
      <w:r>
        <w:rPr>
          <w:rFonts w:ascii="Times New Roman"/>
          <w:b/>
          <w:i w:val="false"/>
          <w:color w:val="000000"/>
        </w:rPr>
        <w:t xml:space="preserve"> 2. Жобаны әзірлеу</w:t>
      </w:r>
    </w:p>
    <w:bookmarkEnd w:id="8"/>
    <w:bookmarkStart w:name="z11" w:id="9"/>
    <w:p>
      <w:pPr>
        <w:spacing w:after="0"/>
        <w:ind w:left="0"/>
        <w:jc w:val="both"/>
      </w:pPr>
      <w:r>
        <w:rPr>
          <w:rFonts w:ascii="Times New Roman"/>
          <w:b w:val="false"/>
          <w:i w:val="false"/>
          <w:color w:val="000000"/>
          <w:sz w:val="28"/>
        </w:rPr>
        <w:t>
      3. Жобаларды әзірлеуді ұйымдастыруды ауылдық елді мекен орналасқан жер бойынша ауданның (облыстық маңызы бар қаланың) жер қатынастары жөніндегі уәкілетті органы жүзеге асырады.</w:t>
      </w:r>
    </w:p>
    <w:bookmarkEnd w:id="9"/>
    <w:bookmarkStart w:name="z12" w:id="10"/>
    <w:p>
      <w:pPr>
        <w:spacing w:after="0"/>
        <w:ind w:left="0"/>
        <w:jc w:val="both"/>
      </w:pPr>
      <w:r>
        <w:rPr>
          <w:rFonts w:ascii="Times New Roman"/>
          <w:b w:val="false"/>
          <w:i w:val="false"/>
          <w:color w:val="000000"/>
          <w:sz w:val="28"/>
        </w:rPr>
        <w:t>
      4. Жобаларды әзірлеуді жерге орналастыру жұмыстарын орындайтын азаматтар және заңды тұлғалар (бұдан әрі - жобаны әзірлеуші) жүзеге асырады.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Жер ресурстарын басқару агенттігінің 2012.01.20 </w:t>
      </w:r>
      <w:r>
        <w:rPr>
          <w:rFonts w:ascii="Times New Roman"/>
          <w:b w:val="false"/>
          <w:i w:val="false"/>
          <w:color w:val="000000"/>
          <w:sz w:val="28"/>
        </w:rPr>
        <w:t>№ 12-ОД</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бұйырығымен.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5. Жобаны әзірлеу келесі жүйелілікте жүргізіледі:</w:t>
      </w:r>
    </w:p>
    <w:bookmarkEnd w:id="11"/>
    <w:bookmarkStart w:name="z14" w:id="12"/>
    <w:p>
      <w:pPr>
        <w:spacing w:after="0"/>
        <w:ind w:left="0"/>
        <w:jc w:val="both"/>
      </w:pPr>
      <w:r>
        <w:rPr>
          <w:rFonts w:ascii="Times New Roman"/>
          <w:b w:val="false"/>
          <w:i w:val="false"/>
          <w:color w:val="000000"/>
          <w:sz w:val="28"/>
        </w:rPr>
        <w:t>
      1) дайындық (камералдық және далалық) жұмыстары;</w:t>
      </w:r>
    </w:p>
    <w:bookmarkEnd w:id="12"/>
    <w:bookmarkStart w:name="z15" w:id="13"/>
    <w:p>
      <w:pPr>
        <w:spacing w:after="0"/>
        <w:ind w:left="0"/>
        <w:jc w:val="both"/>
      </w:pPr>
      <w:r>
        <w:rPr>
          <w:rFonts w:ascii="Times New Roman"/>
          <w:b w:val="false"/>
          <w:i w:val="false"/>
          <w:color w:val="000000"/>
          <w:sz w:val="28"/>
        </w:rPr>
        <w:t>
      2) жобаны құру.</w:t>
      </w:r>
    </w:p>
    <w:bookmarkEnd w:id="13"/>
    <w:bookmarkStart w:name="z16" w:id="14"/>
    <w:p>
      <w:pPr>
        <w:spacing w:after="0"/>
        <w:ind w:left="0"/>
        <w:jc w:val="both"/>
      </w:pPr>
      <w:r>
        <w:rPr>
          <w:rFonts w:ascii="Times New Roman"/>
          <w:b w:val="false"/>
          <w:i w:val="false"/>
          <w:color w:val="000000"/>
          <w:sz w:val="28"/>
        </w:rPr>
        <w:t>
      6. Камералдық дайындық жұмыстары:</w:t>
      </w:r>
    </w:p>
    <w:bookmarkEnd w:id="14"/>
    <w:bookmarkStart w:name="z17" w:id="15"/>
    <w:p>
      <w:pPr>
        <w:spacing w:after="0"/>
        <w:ind w:left="0"/>
        <w:jc w:val="both"/>
      </w:pPr>
      <w:r>
        <w:rPr>
          <w:rFonts w:ascii="Times New Roman"/>
          <w:b w:val="false"/>
          <w:i w:val="false"/>
          <w:color w:val="000000"/>
          <w:sz w:val="28"/>
        </w:rPr>
        <w:t>
      1) жер-кадастрлық деректерді, аумақты орналастыру жөніндегі ұсыныстарды, елді мекендердің шегін белгілеу, Қазақстан Республикасының Ауыл аумақтарын дамыту мемлекеттік бағдарламасының материалдарын, елді мекен аумағын сипаттайтын басқа да деректерді зерделеу және жинау кіреді;</w:t>
      </w:r>
    </w:p>
    <w:bookmarkEnd w:id="15"/>
    <w:bookmarkStart w:name="z18" w:id="16"/>
    <w:p>
      <w:pPr>
        <w:spacing w:after="0"/>
        <w:ind w:left="0"/>
        <w:jc w:val="both"/>
      </w:pPr>
      <w:r>
        <w:rPr>
          <w:rFonts w:ascii="Times New Roman"/>
          <w:b w:val="false"/>
          <w:i w:val="false"/>
          <w:color w:val="000000"/>
          <w:sz w:val="28"/>
        </w:rPr>
        <w:t>
      2) құрылыстар салынған аумаққа масштабы 1:2000 және 1:5000 қажетті жоспарлы-картографиялық негіздерді таңдап алу. Елді мекеннің құрылыс салынбаған бөлігіне масштабы 1:10000, 1:25000 негізді пайдалануға болады.</w:t>
      </w:r>
    </w:p>
    <w:bookmarkEnd w:id="16"/>
    <w:bookmarkStart w:name="z19" w:id="17"/>
    <w:p>
      <w:pPr>
        <w:spacing w:after="0"/>
        <w:ind w:left="0"/>
        <w:jc w:val="both"/>
      </w:pPr>
      <w:r>
        <w:rPr>
          <w:rFonts w:ascii="Times New Roman"/>
          <w:b w:val="false"/>
          <w:i w:val="false"/>
          <w:color w:val="000000"/>
          <w:sz w:val="28"/>
        </w:rPr>
        <w:t>
      7. Далалық дайындық жұмыстар барысында елді мекен құрылысының (селитебті аумағы) аумақ мөлшерлері, оның көлемінің ұлғаю мүмкіндігі және қажеттілігі;</w:t>
      </w:r>
    </w:p>
    <w:bookmarkEnd w:id="17"/>
    <w:bookmarkStart w:name="z20" w:id="18"/>
    <w:p>
      <w:pPr>
        <w:spacing w:after="0"/>
        <w:ind w:left="0"/>
        <w:jc w:val="both"/>
      </w:pPr>
      <w:r>
        <w:rPr>
          <w:rFonts w:ascii="Times New Roman"/>
          <w:b w:val="false"/>
          <w:i w:val="false"/>
          <w:color w:val="000000"/>
          <w:sz w:val="28"/>
        </w:rPr>
        <w:t>
      ұжымдық бағбандық және бақша шаруашылығы, жеке малды жаю, шаруа қожалықтары және ауыл шаруашылық кәсіпорындары үшін берілген жер учаскелерінің алаңдары және орналасуы;</w:t>
      </w:r>
    </w:p>
    <w:bookmarkEnd w:id="18"/>
    <w:bookmarkStart w:name="z21" w:id="19"/>
    <w:p>
      <w:pPr>
        <w:spacing w:after="0"/>
        <w:ind w:left="0"/>
        <w:jc w:val="both"/>
      </w:pPr>
      <w:r>
        <w:rPr>
          <w:rFonts w:ascii="Times New Roman"/>
          <w:b w:val="false"/>
          <w:i w:val="false"/>
          <w:color w:val="000000"/>
          <w:sz w:val="28"/>
        </w:rPr>
        <w:t>
      ауыл шаруашылық алқаптарының сапалық жағдайының (жағымсыз қасиеті жоқ, тұзданған, эрозияға ұшыраған, бүлінген, ластанған, батпақтанған жерлер) сипаттамалары;</w:t>
      </w:r>
    </w:p>
    <w:bookmarkEnd w:id="19"/>
    <w:bookmarkStart w:name="z22" w:id="20"/>
    <w:p>
      <w:pPr>
        <w:spacing w:after="0"/>
        <w:ind w:left="0"/>
        <w:jc w:val="both"/>
      </w:pPr>
      <w:r>
        <w:rPr>
          <w:rFonts w:ascii="Times New Roman"/>
          <w:b w:val="false"/>
          <w:i w:val="false"/>
          <w:color w:val="000000"/>
          <w:sz w:val="28"/>
        </w:rPr>
        <w:t>
      пайдаланылмайтын аумақтардың болуы (бос жатқан жерлер, қираған орындар, резервтік аумақтар және басқа жерлер);</w:t>
      </w:r>
    </w:p>
    <w:bookmarkEnd w:id="20"/>
    <w:bookmarkStart w:name="z23" w:id="21"/>
    <w:p>
      <w:pPr>
        <w:spacing w:after="0"/>
        <w:ind w:left="0"/>
        <w:jc w:val="both"/>
      </w:pPr>
      <w:r>
        <w:rPr>
          <w:rFonts w:ascii="Times New Roman"/>
          <w:b w:val="false"/>
          <w:i w:val="false"/>
          <w:color w:val="000000"/>
          <w:sz w:val="28"/>
        </w:rPr>
        <w:t>
      елді мекендер аумағын орналастыруды жетілдіру;</w:t>
      </w:r>
    </w:p>
    <w:bookmarkEnd w:id="21"/>
    <w:bookmarkStart w:name="z24" w:id="22"/>
    <w:p>
      <w:pPr>
        <w:spacing w:after="0"/>
        <w:ind w:left="0"/>
        <w:jc w:val="both"/>
      </w:pPr>
      <w:r>
        <w:rPr>
          <w:rFonts w:ascii="Times New Roman"/>
          <w:b w:val="false"/>
          <w:i w:val="false"/>
          <w:color w:val="000000"/>
          <w:sz w:val="28"/>
        </w:rPr>
        <w:t>
      құрылыс салуға, қара және түсті металдарды, ағаш өңдеу және басқа да материалдарды жинау, сақтау және өңдеу (сорттау, пакеттеу, кесу және басқа) қоймалар (пункттер) орналастыру үшін, ауыл шаруашылық және басқа да мақсаттар үшін жерді резервте;</w:t>
      </w:r>
    </w:p>
    <w:bookmarkEnd w:id="22"/>
    <w:bookmarkStart w:name="z25" w:id="23"/>
    <w:p>
      <w:pPr>
        <w:spacing w:after="0"/>
        <w:ind w:left="0"/>
        <w:jc w:val="both"/>
      </w:pPr>
      <w:r>
        <w:rPr>
          <w:rFonts w:ascii="Times New Roman"/>
          <w:b w:val="false"/>
          <w:i w:val="false"/>
          <w:color w:val="000000"/>
          <w:sz w:val="28"/>
        </w:rPr>
        <w:t>
      ұстау ауыл шаруашылық алқаптарын жақсарту, жерді қорғау жөніндегі ұсыныстар анықталады.</w:t>
      </w:r>
    </w:p>
    <w:bookmarkEnd w:id="23"/>
    <w:bookmarkStart w:name="z26" w:id="24"/>
    <w:p>
      <w:pPr>
        <w:spacing w:after="0"/>
        <w:ind w:left="0"/>
        <w:jc w:val="both"/>
      </w:pPr>
      <w:r>
        <w:rPr>
          <w:rFonts w:ascii="Times New Roman"/>
          <w:b w:val="false"/>
          <w:i w:val="false"/>
          <w:color w:val="000000"/>
          <w:sz w:val="28"/>
        </w:rPr>
        <w:t>
      8. Далалық дайындық жұмыстардың қорытындысы бойынша жоспарлы-картографиялық материалдары (сызбалар) қосылған ауылдық елді мекендердің далалық зерттеу актісі, осы Нұсқаулықтың қосымшасына сәйкес нысан бойынша жасалады.</w:t>
      </w:r>
    </w:p>
    <w:bookmarkEnd w:id="24"/>
    <w:bookmarkStart w:name="z27" w:id="25"/>
    <w:p>
      <w:pPr>
        <w:spacing w:after="0"/>
        <w:ind w:left="0"/>
        <w:jc w:val="both"/>
      </w:pPr>
      <w:r>
        <w:rPr>
          <w:rFonts w:ascii="Times New Roman"/>
          <w:b w:val="false"/>
          <w:i w:val="false"/>
          <w:color w:val="000000"/>
          <w:sz w:val="28"/>
        </w:rPr>
        <w:t>
      9. Ауылдық елді мекендердің далалық зерттеу актісінде не сызбада елді мекен жерінің жалпы ауданы, нақты пайдаланылуы, резервте ұстау үшін белгіленетін аумақтар, сондай-ақ жерді жақсарту және   қорғау жөніндегі іс-шаралар көрсетіледі.</w:t>
      </w:r>
    </w:p>
    <w:bookmarkEnd w:id="25"/>
    <w:bookmarkStart w:name="z28" w:id="26"/>
    <w:p>
      <w:pPr>
        <w:spacing w:after="0"/>
        <w:ind w:left="0"/>
        <w:jc w:val="both"/>
      </w:pPr>
      <w:r>
        <w:rPr>
          <w:rFonts w:ascii="Times New Roman"/>
          <w:b w:val="false"/>
          <w:i w:val="false"/>
          <w:color w:val="000000"/>
          <w:sz w:val="28"/>
        </w:rPr>
        <w:t>
      10. Жобаның құрамында келесі жұмыстар:</w:t>
      </w:r>
    </w:p>
    <w:bookmarkEnd w:id="26"/>
    <w:bookmarkStart w:name="z29" w:id="27"/>
    <w:p>
      <w:pPr>
        <w:spacing w:after="0"/>
        <w:ind w:left="0"/>
        <w:jc w:val="both"/>
      </w:pPr>
      <w:r>
        <w:rPr>
          <w:rFonts w:ascii="Times New Roman"/>
          <w:b w:val="false"/>
          <w:i w:val="false"/>
          <w:color w:val="000000"/>
          <w:sz w:val="28"/>
        </w:rPr>
        <w:t>
      1) елді мекеннің шекараларын (шегін) анықтау;</w:t>
      </w:r>
    </w:p>
    <w:bookmarkEnd w:id="27"/>
    <w:bookmarkStart w:name="z30" w:id="28"/>
    <w:p>
      <w:pPr>
        <w:spacing w:after="0"/>
        <w:ind w:left="0"/>
        <w:jc w:val="both"/>
      </w:pPr>
      <w:r>
        <w:rPr>
          <w:rFonts w:ascii="Times New Roman"/>
          <w:b w:val="false"/>
          <w:i w:val="false"/>
          <w:color w:val="000000"/>
          <w:sz w:val="28"/>
        </w:rPr>
        <w:t>
      2) нысанды мақсаты және пайдалану режимі бойынша аумақты аймаққа бөлуді  жүргізу;</w:t>
      </w:r>
    </w:p>
    <w:bookmarkEnd w:id="28"/>
    <w:bookmarkStart w:name="z31" w:id="29"/>
    <w:p>
      <w:pPr>
        <w:spacing w:after="0"/>
        <w:ind w:left="0"/>
        <w:jc w:val="both"/>
      </w:pPr>
      <w:r>
        <w:rPr>
          <w:rFonts w:ascii="Times New Roman"/>
          <w:b w:val="false"/>
          <w:i w:val="false"/>
          <w:color w:val="000000"/>
          <w:sz w:val="28"/>
        </w:rPr>
        <w:t>
      3) аумақтарды орналастыру іс-шараларды әзірлеу:</w:t>
      </w:r>
    </w:p>
    <w:bookmarkEnd w:id="29"/>
    <w:bookmarkStart w:name="z32" w:id="30"/>
    <w:p>
      <w:pPr>
        <w:spacing w:after="0"/>
        <w:ind w:left="0"/>
        <w:jc w:val="both"/>
      </w:pPr>
      <w:r>
        <w:rPr>
          <w:rFonts w:ascii="Times New Roman"/>
          <w:b w:val="false"/>
          <w:i w:val="false"/>
          <w:color w:val="000000"/>
          <w:sz w:val="28"/>
        </w:rPr>
        <w:t>
      тұрғын, қоғамдық-іскерлік, өндірістік және ортақ пайдаланудағы жерлерді;</w:t>
      </w:r>
    </w:p>
    <w:bookmarkEnd w:id="30"/>
    <w:bookmarkStart w:name="z33" w:id="31"/>
    <w:p>
      <w:pPr>
        <w:spacing w:after="0"/>
        <w:ind w:left="0"/>
        <w:jc w:val="both"/>
      </w:pPr>
      <w:r>
        <w:rPr>
          <w:rFonts w:ascii="Times New Roman"/>
          <w:b w:val="false"/>
          <w:i w:val="false"/>
          <w:color w:val="000000"/>
          <w:sz w:val="28"/>
        </w:rPr>
        <w:t>
      ерекше қорғалатын табиғи аумақтар, сауықтыру мақсатындағы, рекреациялық және тарихи-мәдени мақсаттағы жерлерді;</w:t>
      </w:r>
    </w:p>
    <w:bookmarkEnd w:id="31"/>
    <w:bookmarkStart w:name="z34" w:id="32"/>
    <w:p>
      <w:pPr>
        <w:spacing w:after="0"/>
        <w:ind w:left="0"/>
        <w:jc w:val="both"/>
      </w:pPr>
      <w:r>
        <w:rPr>
          <w:rFonts w:ascii="Times New Roman"/>
          <w:b w:val="false"/>
          <w:i w:val="false"/>
          <w:color w:val="000000"/>
          <w:sz w:val="28"/>
        </w:rPr>
        <w:t>
      көлік, байланыс, инженерлік коммуникацияларды;</w:t>
      </w:r>
    </w:p>
    <w:bookmarkEnd w:id="32"/>
    <w:bookmarkStart w:name="z35" w:id="33"/>
    <w:p>
      <w:pPr>
        <w:spacing w:after="0"/>
        <w:ind w:left="0"/>
        <w:jc w:val="both"/>
      </w:pPr>
      <w:r>
        <w:rPr>
          <w:rFonts w:ascii="Times New Roman"/>
          <w:b w:val="false"/>
          <w:i w:val="false"/>
          <w:color w:val="000000"/>
          <w:sz w:val="28"/>
        </w:rPr>
        <w:t>
      су айдындары және су күзет белдеулері мен қорғау аймақтары, гидротехникалық және басқа су шаруашылығы құрылыстарымен қамтылған;</w:t>
      </w:r>
    </w:p>
    <w:bookmarkEnd w:id="33"/>
    <w:bookmarkStart w:name="z36" w:id="34"/>
    <w:p>
      <w:pPr>
        <w:spacing w:after="0"/>
        <w:ind w:left="0"/>
        <w:jc w:val="both"/>
      </w:pPr>
      <w:r>
        <w:rPr>
          <w:rFonts w:ascii="Times New Roman"/>
          <w:b w:val="false"/>
          <w:i w:val="false"/>
          <w:color w:val="000000"/>
          <w:sz w:val="28"/>
        </w:rPr>
        <w:t>
      ауыл шаруашылықта пайдаланылатын, оның ішінде жеке қосалқы шаруашылықты дамыту үшін;</w:t>
      </w:r>
    </w:p>
    <w:bookmarkEnd w:id="34"/>
    <w:bookmarkStart w:name="z37" w:id="35"/>
    <w:p>
      <w:pPr>
        <w:spacing w:after="0"/>
        <w:ind w:left="0"/>
        <w:jc w:val="both"/>
      </w:pPr>
      <w:r>
        <w:rPr>
          <w:rFonts w:ascii="Times New Roman"/>
          <w:b w:val="false"/>
          <w:i w:val="false"/>
          <w:color w:val="000000"/>
          <w:sz w:val="28"/>
        </w:rPr>
        <w:t>
      крематорийлер, мал қорымы, тұрмыстық қалдықтар тастау орындарын және өзге де объектілерді орналастыру үшін бөлінетін арнайы мақсаттағы баска да жерлерді;</w:t>
      </w:r>
    </w:p>
    <w:bookmarkEnd w:id="35"/>
    <w:bookmarkStart w:name="z38" w:id="36"/>
    <w:p>
      <w:pPr>
        <w:spacing w:after="0"/>
        <w:ind w:left="0"/>
        <w:jc w:val="both"/>
      </w:pPr>
      <w:r>
        <w:rPr>
          <w:rFonts w:ascii="Times New Roman"/>
          <w:b w:val="false"/>
          <w:i w:val="false"/>
          <w:color w:val="000000"/>
          <w:sz w:val="28"/>
        </w:rPr>
        <w:t>
      4) ауылдық елді мекеннің аумақтық дамуы үшін резервте ұстауға белгіленетін жер учаскелерін анықтау жүргізіледі.</w:t>
      </w:r>
    </w:p>
    <w:bookmarkEnd w:id="36"/>
    <w:bookmarkStart w:name="z39" w:id="37"/>
    <w:p>
      <w:pPr>
        <w:spacing w:after="0"/>
        <w:ind w:left="0"/>
        <w:jc w:val="both"/>
      </w:pPr>
      <w:r>
        <w:rPr>
          <w:rFonts w:ascii="Times New Roman"/>
          <w:b w:val="false"/>
          <w:i w:val="false"/>
          <w:color w:val="000000"/>
          <w:sz w:val="28"/>
        </w:rPr>
        <w:t>
      11. Ауылдық елді мекендердің аумағын орналастыру санитарлық-гигиеналық, экологиялық, өртке қарсы, қала құрылысының нормалары мен ережелерін, сондай-ақ ауыл шаруашылығы алқаптарын ұтымды пайдалану бойынша іс-шараларды ескере отырып жүзеге асырылады.</w:t>
      </w:r>
    </w:p>
    <w:bookmarkEnd w:id="37"/>
    <w:bookmarkStart w:name="z40" w:id="38"/>
    <w:p>
      <w:pPr>
        <w:spacing w:after="0"/>
        <w:ind w:left="0"/>
        <w:jc w:val="both"/>
      </w:pPr>
      <w:r>
        <w:rPr>
          <w:rFonts w:ascii="Times New Roman"/>
          <w:b w:val="false"/>
          <w:i w:val="false"/>
          <w:color w:val="000000"/>
          <w:sz w:val="28"/>
        </w:rPr>
        <w:t>
      Жобаға барлық атқарылған жұмыстар бойынша толық түсіндірме жазба қоса беріледі.</w:t>
      </w:r>
    </w:p>
    <w:bookmarkEnd w:id="38"/>
    <w:bookmarkStart w:name="z41" w:id="39"/>
    <w:p>
      <w:pPr>
        <w:spacing w:after="0"/>
        <w:ind w:left="0"/>
        <w:jc w:val="left"/>
      </w:pPr>
      <w:r>
        <w:rPr>
          <w:rFonts w:ascii="Times New Roman"/>
          <w:b/>
          <w:i w:val="false"/>
          <w:color w:val="000000"/>
        </w:rPr>
        <w:t xml:space="preserve"> 3. Жобаны келісу, бекіту және беру</w:t>
      </w:r>
    </w:p>
    <w:bookmarkEnd w:id="39"/>
    <w:bookmarkStart w:name="z42" w:id="40"/>
    <w:p>
      <w:pPr>
        <w:spacing w:after="0"/>
        <w:ind w:left="0"/>
        <w:jc w:val="both"/>
      </w:pPr>
      <w:r>
        <w:rPr>
          <w:rFonts w:ascii="Times New Roman"/>
          <w:b w:val="false"/>
          <w:i w:val="false"/>
          <w:color w:val="000000"/>
          <w:sz w:val="28"/>
        </w:rPr>
        <w:t>
      12. Әзірленген жоба он жұмыс күні мерзіміне дейін ауданның (облыстық маңызы бар қаланың) жер қатынастары жөніндегі, сәулет және қала құрылысы тиісті органдары, ауыл (село), ауылдық (селолық) округтер әкімдерімен келісіледі.</w:t>
      </w:r>
    </w:p>
    <w:bookmarkEnd w:id="40"/>
    <w:bookmarkStart w:name="z43" w:id="41"/>
    <w:p>
      <w:pPr>
        <w:spacing w:after="0"/>
        <w:ind w:left="0"/>
        <w:jc w:val="both"/>
      </w:pPr>
      <w:r>
        <w:rPr>
          <w:rFonts w:ascii="Times New Roman"/>
          <w:b w:val="false"/>
          <w:i w:val="false"/>
          <w:color w:val="000000"/>
          <w:sz w:val="28"/>
        </w:rPr>
        <w:t>
      13) Келісілген жоба жеті жұмыс күні мерзімінде ауданның (облыстық маңызы бар қаланың) жергілікті атқарушы органының шешімімен тиісті ауданның, облыстық маңызы бар қаланың жергілікті өкілді органына бекітуге енгізіледі.</w:t>
      </w:r>
    </w:p>
    <w:bookmarkEnd w:id="41"/>
    <w:bookmarkStart w:name="z44" w:id="42"/>
    <w:p>
      <w:pPr>
        <w:spacing w:after="0"/>
        <w:ind w:left="0"/>
        <w:jc w:val="both"/>
      </w:pPr>
      <w:r>
        <w:rPr>
          <w:rFonts w:ascii="Times New Roman"/>
          <w:b w:val="false"/>
          <w:i w:val="false"/>
          <w:color w:val="000000"/>
          <w:sz w:val="28"/>
        </w:rPr>
        <w:t>
      14. Ауданның (облыстық маңызы бар қаланың) жер қатынастары   жөніндегі уәкілетті органы бекітілген жобаның көшірмесін жобаны  әзірлеушіге, ауылдық (селолық) округ әкіміне, ауданның (облыстық  маңызы бар қаланың) сәулет және қала құрылысы органына жібереді. Бір данасы ауданның (облыстық маңызы бар қаланың) жер қатынастары жөніндегі уәкілетті органында қалады. Бекітілген жобаның түпнұсқасы ауданның, облыстық маңызы бар қаланың жергілікті өкілді органына беріледі.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 аумағын</w:t>
            </w:r>
            <w:r>
              <w:br/>
            </w:r>
            <w:r>
              <w:rPr>
                <w:rFonts w:ascii="Times New Roman"/>
                <w:b w:val="false"/>
                <w:i w:val="false"/>
                <w:color w:val="000000"/>
                <w:sz w:val="20"/>
              </w:rPr>
              <w:t>жер-шаруашылық орналастыру</w:t>
            </w:r>
            <w:r>
              <w:br/>
            </w:r>
            <w:r>
              <w:rPr>
                <w:rFonts w:ascii="Times New Roman"/>
                <w:b w:val="false"/>
                <w:i w:val="false"/>
                <w:color w:val="000000"/>
                <w:sz w:val="20"/>
              </w:rPr>
              <w:t xml:space="preserve">жобаларын (жоспарларын) әзірлеу, </w:t>
            </w:r>
            <w:r>
              <w:br/>
            </w:r>
            <w:r>
              <w:rPr>
                <w:rFonts w:ascii="Times New Roman"/>
                <w:b w:val="false"/>
                <w:i w:val="false"/>
                <w:color w:val="000000"/>
                <w:sz w:val="20"/>
              </w:rPr>
              <w:t>келісу, бекіту және беру</w:t>
            </w:r>
            <w:r>
              <w:br/>
            </w:r>
            <w:r>
              <w:rPr>
                <w:rFonts w:ascii="Times New Roman"/>
                <w:b w:val="false"/>
                <w:i w:val="false"/>
                <w:color w:val="000000"/>
                <w:sz w:val="20"/>
              </w:rPr>
              <w:t>жөніндегі нұсқаулығына 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Далалық зерттеу актісі</w:t>
      </w:r>
    </w:p>
    <w:p>
      <w:pPr>
        <w:spacing w:after="0"/>
        <w:ind w:left="0"/>
        <w:jc w:val="both"/>
      </w:pPr>
      <w:r>
        <w:rPr>
          <w:rFonts w:ascii="Times New Roman"/>
          <w:b w:val="false"/>
          <w:i w:val="false"/>
          <w:color w:val="000000"/>
          <w:sz w:val="28"/>
        </w:rPr>
        <w:t>
      20__ жылғы "__" _______________________________________ облысы</w:t>
      </w:r>
    </w:p>
    <w:p>
      <w:pPr>
        <w:spacing w:after="0"/>
        <w:ind w:left="0"/>
        <w:jc w:val="both"/>
      </w:pPr>
      <w:r>
        <w:rPr>
          <w:rFonts w:ascii="Times New Roman"/>
          <w:b w:val="false"/>
          <w:i w:val="false"/>
          <w:color w:val="000000"/>
          <w:sz w:val="28"/>
        </w:rPr>
        <w:t>
      ________________________________________ ауданының __________ селолық</w:t>
      </w:r>
    </w:p>
    <w:p>
      <w:pPr>
        <w:spacing w:after="0"/>
        <w:ind w:left="0"/>
        <w:jc w:val="both"/>
      </w:pPr>
      <w:r>
        <w:rPr>
          <w:rFonts w:ascii="Times New Roman"/>
          <w:b w:val="false"/>
          <w:i w:val="false"/>
          <w:color w:val="000000"/>
          <w:sz w:val="28"/>
        </w:rPr>
        <w:t>
      (ауылдық) округі ____________________________________________ ауылдық</w:t>
      </w:r>
    </w:p>
    <w:p>
      <w:pPr>
        <w:spacing w:after="0"/>
        <w:ind w:left="0"/>
        <w:jc w:val="both"/>
      </w:pPr>
      <w:r>
        <w:rPr>
          <w:rFonts w:ascii="Times New Roman"/>
          <w:b w:val="false"/>
          <w:i w:val="false"/>
          <w:color w:val="000000"/>
          <w:sz w:val="28"/>
        </w:rPr>
        <w:t>
      елді мекені</w:t>
      </w:r>
    </w:p>
    <w:p>
      <w:pPr>
        <w:spacing w:after="0"/>
        <w:ind w:left="0"/>
        <w:jc w:val="both"/>
      </w:pPr>
      <w:r>
        <w:rPr>
          <w:rFonts w:ascii="Times New Roman"/>
          <w:b w:val="false"/>
          <w:i w:val="false"/>
          <w:color w:val="000000"/>
          <w:sz w:val="28"/>
        </w:rPr>
        <w:t>
      Жобаны әзірлеушімен 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жер-шаруашылық орналастыру жобаларын әзірлеу мақсатында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елді мекен аумағына далалық зерттеу жүргізілді.</w:t>
      </w:r>
    </w:p>
    <w:p>
      <w:pPr>
        <w:spacing w:after="0"/>
        <w:ind w:left="0"/>
        <w:jc w:val="both"/>
      </w:pPr>
      <w:r>
        <w:rPr>
          <w:rFonts w:ascii="Times New Roman"/>
          <w:b w:val="false"/>
          <w:i w:val="false"/>
          <w:color w:val="000000"/>
          <w:sz w:val="28"/>
        </w:rPr>
        <w:t>
      Нәтижесінде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6"/>
        <w:gridCol w:w="2374"/>
      </w:tblGrid>
      <w:tr>
        <w:trPr>
          <w:trHeight w:val="30" w:hRule="atLeast"/>
        </w:trPr>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мекендегі жер алқаптарының атауы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гектармен</w:t>
            </w:r>
          </w:p>
        </w:tc>
      </w:tr>
      <w:tr>
        <w:trPr>
          <w:trHeight w:val="30" w:hRule="atLeast"/>
        </w:trPr>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Жердің жалпы ауданы, оның ішінде:</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 шаруашылық алқаптары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алаңдары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ағашты-бұталы екпелер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батпақтар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асты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каналдар, коллекторлар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 жолдар, көшелер астындағы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парктердің, скверлер, бульварлар астындағы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асты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жерлер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 мекен жерлерінің нақты пайдаланылуы: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құрылысы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қоғамдық-іскерлік құрылыс</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пайдаланудағы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күзет белдеулері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аумақтары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шаруашылықта пайдаланудағы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мекеннің аумақтық дамуы үшін резервте ұстауға белгіленетін аумақтар: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Елді мекен жерлерін қорғау мен пайдалануын жақсарту бойынша</w:t>
      </w:r>
    </w:p>
    <w:p>
      <w:pPr>
        <w:spacing w:after="0"/>
        <w:ind w:left="0"/>
        <w:jc w:val="both"/>
      </w:pPr>
      <w:r>
        <w:rPr>
          <w:rFonts w:ascii="Times New Roman"/>
          <w:b w:val="false"/>
          <w:i w:val="false"/>
          <w:color w:val="000000"/>
          <w:sz w:val="28"/>
        </w:rPr>
        <w:t>
      алдын ала ұсыныстар: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Ұйымның басшысы-жобаны әзірлеуші:</w:t>
      </w:r>
    </w:p>
    <w:p>
      <w:pPr>
        <w:spacing w:after="0"/>
        <w:ind w:left="0"/>
        <w:jc w:val="both"/>
      </w:pPr>
      <w:r>
        <w:rPr>
          <w:rFonts w:ascii="Times New Roman"/>
          <w:b w:val="false"/>
          <w:i w:val="false"/>
          <w:color w:val="000000"/>
          <w:sz w:val="28"/>
        </w:rPr>
        <w:t>
      ___________________________________   ______________________________</w:t>
      </w:r>
    </w:p>
    <w:p>
      <w:pPr>
        <w:spacing w:after="0"/>
        <w:ind w:left="0"/>
        <w:jc w:val="both"/>
      </w:pPr>
      <w:r>
        <w:rPr>
          <w:rFonts w:ascii="Times New Roman"/>
          <w:b w:val="false"/>
          <w:i w:val="false"/>
          <w:color w:val="000000"/>
          <w:sz w:val="28"/>
        </w:rPr>
        <w:t>
      (Аты-жөні, лауазымы ұйымның атауы)     Қолы мен ұйымның мөрінің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