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27d8" w14:textId="8af2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"Әкетілетін қолма-қол шетел валютасының шығу заңдылығын растайтын құжаттардың тізбесін бекіту туралы" 2005 жылғы 29 қазандағы N 133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22 маусымдағы N 58 Қаулысы. Қазақстан Республикасының Әділет министрлігінде 2009 жылғы 18 тамызда Нормативтік құқықтық кесімдерді мемлекеттік тіркеудің тізіліміне N 5751 болып енгізілді. Күші жойылды - Қазақстан Республикасының Ұлттық Банкі басқармасының 2012 жылғы 13 ақпандағы № 23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 жылғы 13 ақпандағы </w:t>
      </w:r>
      <w:r>
        <w:rPr>
          <w:rFonts w:ascii="Times New Roman"/>
          <w:b w:val="false"/>
          <w:i w:val="false"/>
          <w:color w:val="ff0000"/>
          <w:sz w:val="28"/>
        </w:rPr>
        <w:t>№ 23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Әкетілетін қолма-қол шетел валютасының шығу заңдылығын растайтын құжаттар тізбесін Қазақстан Республикасының салық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"Әкетілетін қолма-қол шетел валютасының шығу заңдылығын растайтын құжаттардың тізбесін бекіту туралы" 2005 жылғы 29 қазандағы N 133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3951 тіркелген, 2006 жылғы 25 қаңтарда N 11 (817) "Заң газеті" газетінде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Әкетілетін қолма-қол шетел валютасының шығу заңдылығын растайтын құжаттар </w:t>
      </w:r>
      <w:r>
        <w:rPr>
          <w:rFonts w:ascii="Times New Roman"/>
          <w:b w:val="false"/>
          <w:i w:val="false"/>
          <w:color w:val="000000"/>
          <w:sz w:val="28"/>
        </w:rPr>
        <w:t xml:space="preserve">тізбесінде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Төмендегі кез келген нысан бойынша салық декларациясы (салық төлеушінің данасы): </w:t>
      </w:r>
      <w:r>
        <w:br/>
      </w:r>
      <w:r>
        <w:rPr>
          <w:rFonts w:ascii="Times New Roman"/>
          <w:b w:val="false"/>
          <w:i w:val="false"/>
          <w:color w:val="000000"/>
          <w:sz w:val="28"/>
        </w:rPr>
        <w:t xml:space="preserve">
      жеке табыс салығы жөніндегі декларация (220.00 нысаны); </w:t>
      </w:r>
      <w:r>
        <w:br/>
      </w:r>
      <w:r>
        <w:rPr>
          <w:rFonts w:ascii="Times New Roman"/>
          <w:b w:val="false"/>
          <w:i w:val="false"/>
          <w:color w:val="000000"/>
          <w:sz w:val="28"/>
        </w:rPr>
        <w:t xml:space="preserve">
      жеке табыс салығы мен мүлік жөніндегі декларация (230.00 нысаны); </w:t>
      </w:r>
      <w:r>
        <w:br/>
      </w:r>
      <w:r>
        <w:rPr>
          <w:rFonts w:ascii="Times New Roman"/>
          <w:b w:val="false"/>
          <w:i w:val="false"/>
          <w:color w:val="000000"/>
          <w:sz w:val="28"/>
        </w:rPr>
        <w:t xml:space="preserve">
      жеке табыс салығы жөніндегі декларация (240.00 нысаны);".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қыркүйектен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Төлем балансы және валюталық реттеу департаменті (Дюгай Н.Н.):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және мүдделі мемлекеттік органдарға жіберсін. </w:t>
      </w:r>
      <w:r>
        <w:br/>
      </w:r>
      <w:r>
        <w:rPr>
          <w:rFonts w:ascii="Times New Roman"/>
          <w:b w:val="false"/>
          <w:i w:val="false"/>
          <w:color w:val="000000"/>
          <w:sz w:val="28"/>
        </w:rPr>
        <w:t>
</w:t>
      </w:r>
      <w:r>
        <w:rPr>
          <w:rFonts w:ascii="Times New Roman"/>
          <w:b w:val="false"/>
          <w:i w:val="false"/>
          <w:color w:val="000000"/>
          <w:sz w:val="28"/>
        </w:rPr>
        <w:t xml:space="preserve">
      4. Ұйымдастыру жұмысы, сыртқы және қоғамдық байланыстар департаменті (Терентьев А.Л.) Төлем балансы және валюталық реттеу департаментінен (Дюгай Н.Н.)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Ақышевқа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Төрағасының міндетін атқарушы                        Д. Ғалиева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xml:space="preserve">
       </w:t>
      </w:r>
      <w:r>
        <w:rPr>
          <w:rFonts w:ascii="Times New Roman"/>
          <w:b w:val="false"/>
          <w:i/>
          <w:color w:val="000000"/>
          <w:sz w:val="28"/>
        </w:rPr>
        <w:t xml:space="preserve">Қаржы министрлігі </w:t>
      </w:r>
      <w:r>
        <w:br/>
      </w:r>
      <w:r>
        <w:rPr>
          <w:rFonts w:ascii="Times New Roman"/>
          <w:b w:val="false"/>
          <w:i w:val="false"/>
          <w:color w:val="000000"/>
          <w:sz w:val="28"/>
        </w:rPr>
        <w:t xml:space="preserve">
       </w:t>
      </w:r>
      <w:r>
        <w:rPr>
          <w:rFonts w:ascii="Times New Roman"/>
          <w:b w:val="false"/>
          <w:i/>
          <w:color w:val="000000"/>
          <w:sz w:val="28"/>
        </w:rPr>
        <w:t xml:space="preserve">Министр __________ Б. Жәмішев </w:t>
      </w:r>
      <w:r>
        <w:br/>
      </w:r>
      <w:r>
        <w:rPr>
          <w:rFonts w:ascii="Times New Roman"/>
          <w:b w:val="false"/>
          <w:i w:val="false"/>
          <w:color w:val="000000"/>
          <w:sz w:val="28"/>
        </w:rPr>
        <w:t xml:space="preserve">
       </w:t>
      </w:r>
      <w:r>
        <w:rPr>
          <w:rFonts w:ascii="Times New Roman"/>
          <w:b w:val="false"/>
          <w:i/>
          <w:color w:val="000000"/>
          <w:sz w:val="28"/>
        </w:rPr>
        <w:t xml:space="preserve">2009 жыл 25 маусым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