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e418" w14:textId="625e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2009 жылғы 23 ақпандағы N 24 Бұйрығы. Қазақстан Республикасының Әділет министрлігінде 2009 жылғы 24 наурызда Нормативтік құқықтық кесімдерді мемлекеттік тіркеудің тізіліміне N 5604 болып енгізілді. Күші жойылды - Қазақстан Республикасы Премьер-Министрінің орынбасары - Ұлттық экономика министрінің 2026 жылғы 12 қаңтардағы № 3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"Концессиялар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Инвестициялық саясат және жоспарлау департаменті (Б.Қ. Тортаев) мен Заң департаменті (Д.А. Ешімова) осы бұйрықтың Қазақстан Республикасының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Экономика және бюджеттік жоспарлау вице-министрі М.Ә. Құсайыновқа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 соң қолданысқа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2009 жылғы 23 ақпандағы</w:t>
            </w:r>
            <w:r>
              <w:br/>
            </w:r>
            <w:r>
              <w:rPr>
                <w:rFonts w:ascii="Times New Roman"/>
                <w:b w:val="false"/>
                <w:i w:val="false"/>
                <w:color w:val="000000"/>
                <w:sz w:val="20"/>
              </w:rPr>
              <w:t>N 24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w:t>
      </w:r>
    </w:p>
    <w:bookmarkEnd w:id="5"/>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м.а. 16.02.2018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Әдістеме жаңа редакцияда - ҚР Экономика және бюджеттік жоспарлау министрінің 04.02.2014 </w:t>
      </w:r>
      <w:r>
        <w:rPr>
          <w:rFonts w:ascii="Times New Roman"/>
          <w:b w:val="false"/>
          <w:i w:val="false"/>
          <w:color w:val="000000"/>
          <w:sz w:val="28"/>
        </w:rPr>
        <w:t>№ 36</w:t>
      </w:r>
      <w:r>
        <w:rPr>
          <w:rFonts w:ascii="Times New Roman"/>
          <w:b w:val="false"/>
          <w:i w:val="false"/>
          <w:color w:val="000000"/>
          <w:sz w:val="28"/>
        </w:rPr>
        <w:t xml:space="preserve"> бұйрығымен.</w:t>
      </w:r>
    </w:p>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(бұдан әрі – Әдістеме) "Концессиялар туралы" Қазақстан Республикасы Заңының (бұдан әрі – Заң) 9-бабының 5) тармақшасына сәйкес әзірленген.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Бұл әдістеме:</w:t>
      </w:r>
    </w:p>
    <w:bookmarkEnd w:id="8"/>
    <w:bookmarkStart w:name="z10" w:id="9"/>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 мен шығындарды өтеу көздерінің жиынтық құнын есептеуге қойылатын бірыңғай талаптардың сақталуын қамтамасыз етеді;</w:t>
      </w:r>
    </w:p>
    <w:bookmarkEnd w:id="9"/>
    <w:bookmarkStart w:name="z11" w:id="10"/>
    <w:p>
      <w:pPr>
        <w:spacing w:after="0"/>
        <w:ind w:left="0"/>
        <w:jc w:val="both"/>
      </w:pPr>
      <w:r>
        <w:rPr>
          <w:rFonts w:ascii="Times New Roman"/>
          <w:b w:val="false"/>
          <w:i w:val="false"/>
          <w:color w:val="000000"/>
          <w:sz w:val="28"/>
        </w:rPr>
        <w:t>
      2) концессия объектісінің құнын және концессионерлер қызметін мемлекеттік қолдау мен шығындарды өтеу көздерінің жиынтық құнын есептеу іске асырылатын барлық концессиялық жобаларға таралады.</w:t>
      </w:r>
    </w:p>
    <w:bookmarkEnd w:id="10"/>
    <w:bookmarkStart w:name="z12" w:id="11"/>
    <w:p>
      <w:pPr>
        <w:spacing w:after="0"/>
        <w:ind w:left="0"/>
        <w:jc w:val="both"/>
      </w:pPr>
      <w:r>
        <w:rPr>
          <w:rFonts w:ascii="Times New Roman"/>
          <w:b w:val="false"/>
          <w:i w:val="false"/>
          <w:color w:val="000000"/>
          <w:sz w:val="28"/>
        </w:rPr>
        <w:t>
      3. Әдістеме концессия объектісінің құнын және концессионерлер қызметін мемлекеттік қолдау мен шығындарды өтеу көздерінің жиынтық құнын айқындауға қатысатын лауазымды, заңды және жеке тұлғалар үшін жарамды.</w:t>
      </w:r>
    </w:p>
    <w:bookmarkEnd w:id="11"/>
    <w:bookmarkStart w:name="z13" w:id="12"/>
    <w:p>
      <w:pPr>
        <w:spacing w:after="0"/>
        <w:ind w:left="0"/>
        <w:jc w:val="both"/>
      </w:pPr>
      <w:r>
        <w:rPr>
          <w:rFonts w:ascii="Times New Roman"/>
          <w:b w:val="false"/>
          <w:i w:val="false"/>
          <w:color w:val="000000"/>
          <w:sz w:val="28"/>
        </w:rPr>
        <w:t>
      4. Әдістемеде мынадай ұғымдар пайдаланылады:</w:t>
      </w:r>
    </w:p>
    <w:bookmarkEnd w:id="12"/>
    <w:bookmarkStart w:name="z14" w:id="13"/>
    <w:p>
      <w:pPr>
        <w:spacing w:after="0"/>
        <w:ind w:left="0"/>
        <w:jc w:val="both"/>
      </w:pPr>
      <w:r>
        <w:rPr>
          <w:rFonts w:ascii="Times New Roman"/>
          <w:b w:val="false"/>
          <w:i w:val="false"/>
          <w:color w:val="000000"/>
          <w:sz w:val="28"/>
        </w:rPr>
        <w:t>
      концессионер қызметін мемлекеттік қолдау - Заңның 14-бабы 1-тармағының 1), 2), 3), 4) 5) және 6) тармақшаларында көзделген концессионер қызметін мемлекеттік қолдаудың түрлері;</w:t>
      </w:r>
    </w:p>
    <w:bookmarkEnd w:id="13"/>
    <w:bookmarkStart w:name="z15" w:id="14"/>
    <w:p>
      <w:pPr>
        <w:spacing w:after="0"/>
        <w:ind w:left="0"/>
        <w:jc w:val="both"/>
      </w:pPr>
      <w:r>
        <w:rPr>
          <w:rFonts w:ascii="Times New Roman"/>
          <w:b w:val="false"/>
          <w:i w:val="false"/>
          <w:color w:val="000000"/>
          <w:sz w:val="28"/>
        </w:rPr>
        <w:t xml:space="preserve">
      шығындарды өтеу көздері - Заңның 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концессионердің инвестициялық шығындарын өтеу.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Концессионерлер қызметін мемлекеттік қолдау мен шығындарды өтеу көздерінің жиынтық құны - бұл концессионерлер қызметін мемлекеттік қолдаудың барлық түрлері мен шығындарды өтеу көздерінің жиынтық құны.</w:t>
      </w:r>
    </w:p>
    <w:bookmarkEnd w:id="15"/>
    <w:bookmarkStart w:name="z17" w:id="16"/>
    <w:p>
      <w:pPr>
        <w:spacing w:after="0"/>
        <w:ind w:left="0"/>
        <w:jc w:val="left"/>
      </w:pPr>
      <w:r>
        <w:rPr>
          <w:rFonts w:ascii="Times New Roman"/>
          <w:b/>
          <w:i w:val="false"/>
          <w:color w:val="000000"/>
        </w:rPr>
        <w:t xml:space="preserve"> 2. Концессия объектісінің құнын айқындау</w:t>
      </w:r>
    </w:p>
    <w:bookmarkEnd w:id="16"/>
    <w:bookmarkStart w:name="z18" w:id="17"/>
    <w:p>
      <w:pPr>
        <w:spacing w:after="0"/>
        <w:ind w:left="0"/>
        <w:jc w:val="both"/>
      </w:pPr>
      <w:r>
        <w:rPr>
          <w:rFonts w:ascii="Times New Roman"/>
          <w:b w:val="false"/>
          <w:i w:val="false"/>
          <w:color w:val="000000"/>
          <w:sz w:val="28"/>
        </w:rPr>
        <w:t>
      6. Объектінің құны (IAS) 16 "Негізгі құралдар" Қаржылық есептіліктің халықаралық стандартында (бұдан әрі - ҚЕХС) пайдаланылатын активтердің/негізгі құралдардың бастапқы құны ұғымына сәйкес келеді. ҚЕХС-ке сәйкес негізгі құралдардың бастапқы құны активті мақсатқа сәйкес пайдалану үшін жұмыс қалпына келтіруге қажетті барлық шығындардан құралады. Іс жүзінде өзі дайындайтын негізгі құралдар үшін ол қарыздық қаражатты тарту шығыстарын қоса алғанда, компания жұмсаған шығындар ретінде айқындалады ("Қарыздар бойынша шығындар" ҚЕХС (IAS) 23).</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Концессия объектісінің құны мемлекеттік қолдау көлемін және шығындарды өтеу көздерін анықтау мақсатында айқындалады. Объект құнын есептеу концессия объектісін құруды (салуды) немесе қайта жаңғыртуды болжайтын жобалар үшін іске асырылады.</w:t>
      </w:r>
    </w:p>
    <w:bookmarkEnd w:id="18"/>
    <w:bookmarkStart w:name="z20" w:id="19"/>
    <w:p>
      <w:pPr>
        <w:spacing w:after="0"/>
        <w:ind w:left="0"/>
        <w:jc w:val="both"/>
      </w:pPr>
      <w:r>
        <w:rPr>
          <w:rFonts w:ascii="Times New Roman"/>
          <w:b w:val="false"/>
          <w:i w:val="false"/>
          <w:color w:val="000000"/>
          <w:sz w:val="28"/>
        </w:rPr>
        <w:t xml:space="preserve">
      8. Объектіні концессияға беру мүмкіндігі туралы ұсынысты қалыптастыру кезеңінде объектінің құны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әдісімен айқындалады.</w:t>
      </w:r>
    </w:p>
    <w:bookmarkEnd w:id="19"/>
    <w:bookmarkStart w:name="z21" w:id="20"/>
    <w:p>
      <w:pPr>
        <w:spacing w:after="0"/>
        <w:ind w:left="0"/>
        <w:jc w:val="both"/>
      </w:pPr>
      <w:r>
        <w:rPr>
          <w:rFonts w:ascii="Times New Roman"/>
          <w:b w:val="false"/>
          <w:i w:val="false"/>
          <w:color w:val="000000"/>
          <w:sz w:val="28"/>
        </w:rPr>
        <w:t>
      9. Концессиялық жобаның техникалық-экономикалық негіздемесін (бұдан әрі - ТЭН) әзірлеу және концессия шартын жасасу кезеңінде концессия объектісінің құны концессия объектісін құру (салу) мақсатында концессионер жұмсаған барлық шығыстардың жиыны ретінде айқындалады: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мұнда:</w:t>
      </w:r>
    </w:p>
    <w:bookmarkEnd w:id="21"/>
    <w:bookmarkStart w:name="z23" w:id="22"/>
    <w:p>
      <w:pPr>
        <w:spacing w:after="0"/>
        <w:ind w:left="0"/>
        <w:jc w:val="both"/>
      </w:pPr>
      <w:r>
        <w:rPr>
          <w:rFonts w:ascii="Times New Roman"/>
          <w:b w:val="false"/>
          <w:i w:val="false"/>
          <w:color w:val="000000"/>
          <w:sz w:val="28"/>
        </w:rPr>
        <w:t>
      СО - объект құны;</w:t>
      </w:r>
    </w:p>
    <w:bookmarkEnd w:id="22"/>
    <w:bookmarkStart w:name="z24" w:id="23"/>
    <w:p>
      <w:pPr>
        <w:spacing w:after="0"/>
        <w:ind w:left="0"/>
        <w:jc w:val="both"/>
      </w:pPr>
      <w:r>
        <w:rPr>
          <w:rFonts w:ascii="Times New Roman"/>
          <w:b w:val="false"/>
          <w:i w:val="false"/>
          <w:color w:val="000000"/>
          <w:sz w:val="28"/>
        </w:rPr>
        <w:t>
      № - жылдармен сипатталған кезеңнің ұзақтығы;</w:t>
      </w:r>
    </w:p>
    <w:bookmarkEnd w:id="23"/>
    <w:bookmarkStart w:name="z25" w:id="24"/>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t</w:t>
      </w:r>
      <w:r>
        <w:rPr>
          <w:rFonts w:ascii="Times New Roman"/>
          <w:b w:val="false"/>
          <w:i w:val="false"/>
          <w:color w:val="000000"/>
          <w:sz w:val="28"/>
        </w:rPr>
        <w:t xml:space="preserve"> - концессия объектісін құру (салу) t мерзімдегі концессионердің концессия объектісін құруға жұмсаған барлық шығындарының сомалық көлемі;</w:t>
      </w:r>
    </w:p>
    <w:bookmarkEnd w:id="24"/>
    <w:bookmarkStart w:name="z26" w:id="25"/>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ncд</w:t>
      </w:r>
      <w:r>
        <w:rPr>
          <w:rFonts w:ascii="Times New Roman"/>
          <w:b w:val="false"/>
          <w:i w:val="false"/>
          <w:color w:val="000000"/>
          <w:sz w:val="28"/>
        </w:rPr>
        <w:t>- мыналарға жұмсалған t мерзім бойынша шығыстар:</w:t>
      </w:r>
    </w:p>
    <w:bookmarkEnd w:id="25"/>
    <w:bookmarkStart w:name="z27" w:id="26"/>
    <w:p>
      <w:pPr>
        <w:spacing w:after="0"/>
        <w:ind w:left="0"/>
        <w:jc w:val="both"/>
      </w:pPr>
      <w:r>
        <w:rPr>
          <w:rFonts w:ascii="Times New Roman"/>
          <w:b w:val="false"/>
          <w:i w:val="false"/>
          <w:color w:val="000000"/>
          <w:sz w:val="28"/>
        </w:rPr>
        <w:t>
      тиісті саланың сметалық нормалары мен бағамдарының жинағына, тиісті саладағы жобалау жұмыстарының бағаларының жинақтарына, Жобалау және салу бойынша ережелер жинағына сәйкес айқындалатын жобалау-сметалық құжаттама әзірлеу;</w:t>
      </w:r>
    </w:p>
    <w:bookmarkEnd w:id="26"/>
    <w:bookmarkStart w:name="z28" w:id="27"/>
    <w:p>
      <w:pPr>
        <w:spacing w:after="0"/>
        <w:ind w:left="0"/>
        <w:jc w:val="both"/>
      </w:pPr>
      <w:r>
        <w:rPr>
          <w:rFonts w:ascii="Times New Roman"/>
          <w:b w:val="false"/>
          <w:i w:val="false"/>
          <w:color w:val="000000"/>
          <w:sz w:val="28"/>
        </w:rPr>
        <w:t>
      тиісті салада қолданылатын нормаларға сәйкес қажетті сараптауларды жүргізу (мемлекеттік сараптау, техникалық қадағалау, авторлық қадағалау және басқалар);</w:t>
      </w:r>
    </w:p>
    <w:bookmarkEnd w:id="27"/>
    <w:bookmarkStart w:name="z29" w:id="28"/>
    <w:p>
      <w:pPr>
        <w:spacing w:after="0"/>
        <w:ind w:left="0"/>
        <w:jc w:val="both"/>
      </w:pPr>
      <w:r>
        <w:rPr>
          <w:rFonts w:ascii="Times New Roman"/>
          <w:b w:val="false"/>
          <w:i w:val="false"/>
          <w:color w:val="000000"/>
          <w:sz w:val="28"/>
        </w:rPr>
        <w:t>
      концессия объектісін пайдалануға бергенге дейін лицензияларды, патенттерді, рұқсатнамаларды және де қолданыстағы заңнамаға сәйкес көзделген басқа да құжаттарды алу;</w:t>
      </w:r>
    </w:p>
    <w:bookmarkEnd w:id="28"/>
    <w:bookmarkStart w:name="z30" w:id="2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тру</w:t>
      </w:r>
      <w:r>
        <w:rPr>
          <w:rFonts w:ascii="Times New Roman"/>
          <w:b w:val="false"/>
          <w:i w:val="false"/>
          <w:color w:val="000000"/>
          <w:sz w:val="28"/>
        </w:rPr>
        <w:t xml:space="preserve"> - t мерзімдегі тиісті стандарттар, нормалар және ережелерге сәйкес концессия объектісін құруда (салуда) қолданылатын шикізат пен материалдар, жұмыстар мен қызметтер бойынша шығындар;</w:t>
      </w:r>
    </w:p>
    <w:bookmarkEnd w:id="29"/>
    <w:bookmarkStart w:name="z31" w:id="3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ауn</w:t>
      </w:r>
      <w:r>
        <w:rPr>
          <w:rFonts w:ascii="Times New Roman"/>
          <w:b w:val="false"/>
          <w:i w:val="false"/>
          <w:color w:val="000000"/>
          <w:sz w:val="28"/>
        </w:rPr>
        <w:t xml:space="preserve">- t мерзімдегі жұмыстар мен қызметкерлердің кәсіптерінің бірыңғай тарифтік-біліктілік анықтамасына (БТБА)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концессия объектісін құру кезеңінде нормативтік мәндер шегіндегі техникалық және әкімшілік шығыстарды қоса алғандағы концессия объектісін құру (салу) кезеңіндегі компанияны басқару шығындары;</w:t>
      </w:r>
    </w:p>
    <w:bookmarkEnd w:id="30"/>
    <w:bookmarkStart w:name="z32" w:id="3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фn</w:t>
      </w:r>
      <w:r>
        <w:rPr>
          <w:rFonts w:ascii="Times New Roman"/>
          <w:b w:val="false"/>
          <w:i w:val="false"/>
          <w:color w:val="000000"/>
          <w:sz w:val="28"/>
        </w:rPr>
        <w:t>- t мерзімдегі мыналар:</w:t>
      </w:r>
    </w:p>
    <w:bookmarkEnd w:id="31"/>
    <w:bookmarkStart w:name="z33" w:id="32"/>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есептелетін сыйақылар төлеу. Инвестицияларды Қазақстан Республикасының қарыз капиталы нарығында тартқан жағдайда, қарыздар бойынша сыйақыларды төлеу шығыстары Қазақстан Республикасы Ұлттық Банкінің "Берілген несиелер бойынша (орта өлшенген) сыйақы мөлшерлемелері" статистикасының деректері негізінде айқындалады (http://www.nationalbank.kz), шетелдік капитал тартылған жағдайда – сыйақыларды төлеу бойынша шығыстар LIBOR мөлшерлемесі және қарыз капиталы нарығында белгіленген нарықтық сыйақы мөлшерлемесі бойынша есептелетін маржа ескеріле отырып есептеледі;</w:t>
      </w:r>
    </w:p>
    <w:bookmarkEnd w:id="32"/>
    <w:p>
      <w:pPr>
        <w:spacing w:after="0"/>
        <w:ind w:left="0"/>
        <w:jc w:val="both"/>
      </w:pPr>
      <w:r>
        <w:rPr>
          <w:rFonts w:ascii="Times New Roman"/>
          <w:b w:val="false"/>
          <w:i w:val="false"/>
          <w:color w:val="000000"/>
          <w:sz w:val="28"/>
        </w:rPr>
        <w:t>
      концессия объектісін құру (салу) кезеңіндегі инфрақұрылымдық облигациялар бойынша есепке жазылатын сыйақыларды төлеу, олар мемлекеттік жоспарлау жөніндегі уәкілетті органның ресми интернет - ресурсында (www.economy.gov.kz) орналастырылған, тиісті мақұлданған Әлеуметтік-экономикалық дамуының және бюджеттік параметрлер болжамына сәйкес есептеулер кезіндегі қаржы-экономикалық модельде (бұдан әрі – ҚЭМ) болжанатын инфляция (тұтынушылық бағалар) деңгейі ретінде айқындалады + облигациялар айналымының бүкіл мерзімі бойында қолданылатын тіркелген маржа;</w:t>
      </w:r>
    </w:p>
    <w:p>
      <w:pPr>
        <w:spacing w:after="0"/>
        <w:ind w:left="0"/>
        <w:jc w:val="both"/>
      </w:pPr>
      <w:r>
        <w:rPr>
          <w:rFonts w:ascii="Times New Roman"/>
          <w:b w:val="false"/>
          <w:i w:val="false"/>
          <w:color w:val="000000"/>
          <w:sz w:val="28"/>
        </w:rPr>
        <w:t>
      Мемлекеттік жоспарлау жөніндегі уәкілетті органның сайтында (www.economy.gov.kz) орналастырылған, мақұлданған тиісті Әлеуметтік-экономикалық даму және бюджеттік параметрлер болжамына сәйкес шетелдік валютамен берілетін кредиттер бойынша бағамдық айырмалар;</w:t>
      </w:r>
    </w:p>
    <w:bookmarkStart w:name="z36" w:id="33"/>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страх</w:t>
      </w:r>
      <w:r>
        <w:rPr>
          <w:rFonts w:ascii="Times New Roman"/>
          <w:b w:val="false"/>
          <w:i w:val="false"/>
          <w:color w:val="000000"/>
          <w:sz w:val="28"/>
        </w:rPr>
        <w:t xml:space="preserve"> - t мерзімдегі сақтандыру қызметтерінің нарығын тексеру нәтижелері бойынша сақтандыру қызметінің нарықтық бағаларына сәйкес инфрақұрылымдық облигациялар бойынша мемлекет кепілгерлігі бойынша сақтандыруды қоса алғандағы концессия объектісін құрумен (салумен) байланысты сақтандырудың барлық түрлері бойынша шығыстар;</w:t>
      </w:r>
    </w:p>
    <w:bookmarkEnd w:id="33"/>
    <w:bookmarkStart w:name="z37" w:id="34"/>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аморт</w:t>
      </w:r>
      <w:r>
        <w:rPr>
          <w:rFonts w:ascii="Times New Roman"/>
          <w:b w:val="false"/>
          <w:i w:val="false"/>
          <w:color w:val="000000"/>
          <w:sz w:val="28"/>
        </w:rPr>
        <w:t xml:space="preserve"> . -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bookmarkEnd w:id="34"/>
    <w:bookmarkStart w:name="z38" w:id="35"/>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өзгелер</w:t>
      </w:r>
      <w:r>
        <w:rPr>
          <w:rFonts w:ascii="Times New Roman"/>
          <w:b w:val="false"/>
          <w:i w:val="false"/>
          <w:color w:val="000000"/>
          <w:sz w:val="28"/>
        </w:rPr>
        <w:t xml:space="preserve"> - келесі шығындарды қамтитын t кезеңіндегі басқа да шығындар:</w:t>
      </w:r>
    </w:p>
    <w:bookmarkEnd w:id="35"/>
    <w:bookmarkStart w:name="z39" w:id="36"/>
    <w:p>
      <w:pPr>
        <w:spacing w:after="0"/>
        <w:ind w:left="0"/>
        <w:jc w:val="both"/>
      </w:pPr>
      <w:r>
        <w:rPr>
          <w:rFonts w:ascii="Times New Roman"/>
          <w:b w:val="false"/>
          <w:i w:val="false"/>
          <w:color w:val="000000"/>
          <w:sz w:val="28"/>
        </w:rPr>
        <w:t>
      KazPrime индикаторын қалыптастыру туралы KASE Келісіміне қатысушы банктер қызметтерінің орташа тарифтері ретінде айқындалатын қарыздарды тарту. Тарифтер ашық ақпарат болып табылады және тиісті қаржылық ұйымдардың сайттарында орналастырылған;</w:t>
      </w:r>
    </w:p>
    <w:bookmarkEnd w:id="36"/>
    <w:bookmarkStart w:name="z40" w:id="37"/>
    <w:p>
      <w:pPr>
        <w:spacing w:after="0"/>
        <w:ind w:left="0"/>
        <w:jc w:val="both"/>
      </w:pPr>
      <w:r>
        <w:rPr>
          <w:rFonts w:ascii="Times New Roman"/>
          <w:b w:val="false"/>
          <w:i w:val="false"/>
          <w:color w:val="000000"/>
          <w:sz w:val="28"/>
        </w:rPr>
        <w:t>
      нарықты тексеру нәтижелері бойынша тиісті қызметтердің нарықтық бағаларына сәйкес инфрақұрылымдық облигацияларды шығаруды ұйымдастыру;</w:t>
      </w:r>
    </w:p>
    <w:bookmarkEnd w:id="37"/>
    <w:bookmarkStart w:name="z41" w:id="38"/>
    <w:p>
      <w:pPr>
        <w:spacing w:after="0"/>
        <w:ind w:left="0"/>
        <w:jc w:val="both"/>
      </w:pPr>
      <w:r>
        <w:rPr>
          <w:rFonts w:ascii="Times New Roman"/>
          <w:b w:val="false"/>
          <w:i w:val="false"/>
          <w:color w:val="000000"/>
          <w:sz w:val="28"/>
        </w:rPr>
        <w:t>
      банктік кепілдік беру қызметтерінің нарығын тексеру нәтижелері бойынша банктік кепілдік беру қызметтерінің нарықтық бағаларына сәйкес банктік кепілдік беру бойынша ақылы банк қызметтері мен комиссиялары;</w:t>
      </w:r>
    </w:p>
    <w:bookmarkEnd w:id="38"/>
    <w:bookmarkStart w:name="z42" w:id="39"/>
    <w:p>
      <w:pPr>
        <w:spacing w:after="0"/>
        <w:ind w:left="0"/>
        <w:jc w:val="both"/>
      </w:pPr>
      <w:r>
        <w:rPr>
          <w:rFonts w:ascii="Times New Roman"/>
          <w:b w:val="false"/>
          <w:i w:val="false"/>
          <w:color w:val="000000"/>
          <w:sz w:val="28"/>
        </w:rPr>
        <w:t>
      уәкілетті мемлекеттік органдар алатын міндетті алымдар мен төлемдер;</w:t>
      </w:r>
    </w:p>
    <w:bookmarkEnd w:id="39"/>
    <w:bookmarkStart w:name="z43" w:id="40"/>
    <w:p>
      <w:pPr>
        <w:spacing w:after="0"/>
        <w:ind w:left="0"/>
        <w:jc w:val="both"/>
      </w:pPr>
      <w:r>
        <w:rPr>
          <w:rFonts w:ascii="Times New Roman"/>
          <w:b w:val="false"/>
          <w:i w:val="false"/>
          <w:color w:val="000000"/>
          <w:sz w:val="28"/>
        </w:rPr>
        <w:t>
      аудиторлық компаниялардың бағалық ұсыныстарына сәйкес аудиторлық тексерулер;</w:t>
      </w:r>
    </w:p>
    <w:bookmarkEnd w:id="40"/>
    <w:bookmarkStart w:name="z44" w:id="41"/>
    <w:p>
      <w:pPr>
        <w:spacing w:after="0"/>
        <w:ind w:left="0"/>
        <w:jc w:val="both"/>
      </w:pPr>
      <w:r>
        <w:rPr>
          <w:rFonts w:ascii="Times New Roman"/>
          <w:b w:val="false"/>
          <w:i w:val="false"/>
          <w:color w:val="000000"/>
          <w:sz w:val="28"/>
        </w:rPr>
        <w:t>
      көлемі концессия объектісін құру (салу) бойынша жоғарыда көрсетілген барлық шығыстар сомасының 1 % аспайтын көлемдегі концессия объектісін құрумен (салумен) байланысты өзге де шығыстар бойынша.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10. Концессия объектісін мемлекет меншігіне беру кезеңінде концессия объектісінің құны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11. Қолданыстағы концессия объектісін реконструкциялау кезінде концессия объектісінің құны Қазақстан Республикасы Салық кодексінің </w:t>
      </w:r>
      <w:r>
        <w:rPr>
          <w:rFonts w:ascii="Times New Roman"/>
          <w:b w:val="false"/>
          <w:i w:val="false"/>
          <w:color w:val="000000"/>
          <w:sz w:val="28"/>
        </w:rPr>
        <w:t>266</w:t>
      </w:r>
      <w:r>
        <w:rPr>
          <w:rFonts w:ascii="Times New Roman"/>
          <w:b w:val="false"/>
          <w:i w:val="false"/>
          <w:color w:val="000000"/>
          <w:sz w:val="28"/>
        </w:rPr>
        <w:t>-</w:t>
      </w:r>
      <w:r>
        <w:rPr>
          <w:rFonts w:ascii="Times New Roman"/>
          <w:b w:val="false"/>
          <w:i w:val="false"/>
          <w:color w:val="000000"/>
          <w:sz w:val="28"/>
        </w:rPr>
        <w:t xml:space="preserve">273-баптарына </w:t>
      </w:r>
      <w:r>
        <w:rPr>
          <w:rFonts w:ascii="Times New Roman"/>
          <w:b w:val="false"/>
          <w:i w:val="false"/>
          <w:color w:val="000000"/>
          <w:sz w:val="28"/>
        </w:rPr>
        <w:t xml:space="preserve"> сәйкес айқындалған құнға тең болады.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left"/>
      </w:pPr>
      <w:r>
        <w:rPr>
          <w:rFonts w:ascii="Times New Roman"/>
          <w:b/>
          <w:i w:val="false"/>
          <w:color w:val="000000"/>
        </w:rPr>
        <w:t xml:space="preserve"> 3. Концессионерлер қызметін мемлекеттік қолдау мен шығындарды</w:t>
      </w:r>
      <w:r>
        <w:br/>
      </w:r>
      <w:r>
        <w:rPr>
          <w:rFonts w:ascii="Times New Roman"/>
          <w:b/>
          <w:i w:val="false"/>
          <w:color w:val="000000"/>
        </w:rPr>
        <w:t>өтеу көздерінің жиынтық құнын есептеу</w:t>
      </w:r>
    </w:p>
    <w:bookmarkEnd w:id="44"/>
    <w:bookmarkStart w:name="z48" w:id="45"/>
    <w:p>
      <w:pPr>
        <w:spacing w:after="0"/>
        <w:ind w:left="0"/>
        <w:jc w:val="both"/>
      </w:pPr>
      <w:r>
        <w:rPr>
          <w:rFonts w:ascii="Times New Roman"/>
          <w:b w:val="false"/>
          <w:i w:val="false"/>
          <w:color w:val="000000"/>
          <w:sz w:val="28"/>
        </w:rPr>
        <w:t>
      12. Концессионерлер қызметін мемлекеттік қолдау мен шығындарды өтеу көздерінің жиынтық құны = (тең) инфрақұрылымдық облигациялар бойынша мемлекет кепілгерлігінің құны +(қосу):</w:t>
      </w:r>
    </w:p>
    <w:bookmarkEnd w:id="45"/>
    <w:bookmarkStart w:name="z49" w:id="46"/>
    <w:p>
      <w:pPr>
        <w:spacing w:after="0"/>
        <w:ind w:left="0"/>
        <w:jc w:val="both"/>
      </w:pPr>
      <w:r>
        <w:rPr>
          <w:rFonts w:ascii="Times New Roman"/>
          <w:b w:val="false"/>
          <w:i w:val="false"/>
          <w:color w:val="000000"/>
          <w:sz w:val="28"/>
        </w:rPr>
        <w:t>
      концессиялық жобаны қаржыландыру үшін тартылатын қарыздар бойынша мемлекет кепілдіктерінің құны +(қосу);</w:t>
      </w:r>
    </w:p>
    <w:bookmarkEnd w:id="46"/>
    <w:bookmarkStart w:name="z50" w:id="47"/>
    <w:p>
      <w:pPr>
        <w:spacing w:after="0"/>
        <w:ind w:left="0"/>
        <w:jc w:val="both"/>
      </w:pPr>
      <w:r>
        <w:rPr>
          <w:rFonts w:ascii="Times New Roman"/>
          <w:b w:val="false"/>
          <w:i w:val="false"/>
          <w:color w:val="000000"/>
          <w:sz w:val="28"/>
        </w:rPr>
        <w:t>
      мемлекетке тиесілі зияткерлік меншік объектiлерiне ерекше құқықтардың құны +(қосу);</w:t>
      </w:r>
    </w:p>
    <w:bookmarkEnd w:id="47"/>
    <w:bookmarkStart w:name="z51" w:id="48"/>
    <w:p>
      <w:pPr>
        <w:spacing w:after="0"/>
        <w:ind w:left="0"/>
        <w:jc w:val="both"/>
      </w:pPr>
      <w:r>
        <w:rPr>
          <w:rFonts w:ascii="Times New Roman"/>
          <w:b w:val="false"/>
          <w:i w:val="false"/>
          <w:color w:val="000000"/>
          <w:sz w:val="28"/>
        </w:rPr>
        <w:t>
      Қазақстан Республикасының заңнамасына сәйкес ұсынылатын заттай гранттардың құны +(қосу);</w:t>
      </w:r>
    </w:p>
    <w:bookmarkEnd w:id="48"/>
    <w:bookmarkStart w:name="z52" w:id="49"/>
    <w:p>
      <w:pPr>
        <w:spacing w:after="0"/>
        <w:ind w:left="0"/>
        <w:jc w:val="both"/>
      </w:pPr>
      <w:r>
        <w:rPr>
          <w:rFonts w:ascii="Times New Roman"/>
          <w:b w:val="false"/>
          <w:i w:val="false"/>
          <w:color w:val="000000"/>
          <w:sz w:val="28"/>
        </w:rPr>
        <w:t>
      концессиялық жобаларды қоса қаржыландыру сомалары +(қосу);</w:t>
      </w:r>
    </w:p>
    <w:bookmarkEnd w:id="49"/>
    <w:bookmarkStart w:name="z53" w:id="50"/>
    <w:p>
      <w:pPr>
        <w:spacing w:after="0"/>
        <w:ind w:left="0"/>
        <w:jc w:val="both"/>
      </w:pPr>
      <w:r>
        <w:rPr>
          <w:rFonts w:ascii="Times New Roman"/>
          <w:b w:val="false"/>
          <w:i w:val="false"/>
          <w:color w:val="000000"/>
          <w:sz w:val="28"/>
        </w:rPr>
        <w:t>
      концессия шартының қолданылу кезеңінде концессия шартында белгіленген мерзімдерде және ол айқындаған көлемде концессионердің инвестициялық шығындары өтемақысының сомасы.</w:t>
      </w:r>
    </w:p>
    <w:bookmarkEnd w:id="50"/>
    <w:bookmarkStart w:name="z54" w:id="51"/>
    <w:p>
      <w:pPr>
        <w:spacing w:after="0"/>
        <w:ind w:left="0"/>
        <w:jc w:val="both"/>
      </w:pPr>
      <w:r>
        <w:rPr>
          <w:rFonts w:ascii="Times New Roman"/>
          <w:b w:val="false"/>
          <w:i w:val="false"/>
          <w:color w:val="000000"/>
          <w:sz w:val="28"/>
        </w:rPr>
        <w:t>
      13. Концессионерлер қызметін мемлекеттік қолдау мен шығындарды өтеу көздерінің жиынтық құнын есептеу қаржылық-экономикалық үлгіні (бұдан әрі - ҚЭҮ) қолдана отырып жүргізіледі. Мемлекеттік қолдаудың оңтайлы деңгейін айқындау мақсатында ҚЭҮ екі нұсқасы: атап айтқанда, базалық ҚЭҮ және кеңейтілген ҚЭҮ әзірленеді.</w:t>
      </w:r>
    </w:p>
    <w:bookmarkEnd w:id="51"/>
    <w:bookmarkStart w:name="z55" w:id="52"/>
    <w:p>
      <w:pPr>
        <w:spacing w:after="0"/>
        <w:ind w:left="0"/>
        <w:jc w:val="both"/>
      </w:pPr>
      <w:r>
        <w:rPr>
          <w:rFonts w:ascii="Times New Roman"/>
          <w:b w:val="false"/>
          <w:i w:val="false"/>
          <w:color w:val="000000"/>
          <w:sz w:val="28"/>
        </w:rPr>
        <w:t>
      14. Базалық ҚЭҮ әзірлеген кезде жоба концессионерлер қызметін мемлекеттік қолдау мен шығындарды өтеу көздері болмаған кезде жүзеге асырылады деген болжам қолданылады. Базалық ҚЭҮ шеңберінде қаржылық қолдау шараларын ескерусіз жобаның таза келтірілген құны есептеледі (бұдан әрі - базалық NPV).</w:t>
      </w:r>
    </w:p>
    <w:bookmarkEnd w:id="52"/>
    <w:bookmarkStart w:name="z56" w:id="53"/>
    <w:p>
      <w:pPr>
        <w:spacing w:after="0"/>
        <w:ind w:left="0"/>
        <w:jc w:val="both"/>
      </w:pPr>
      <w:r>
        <w:rPr>
          <w:rFonts w:ascii="Times New Roman"/>
          <w:b w:val="false"/>
          <w:i w:val="false"/>
          <w:color w:val="000000"/>
          <w:sz w:val="28"/>
        </w:rPr>
        <w:t>
      15. Базалық NPV есептеген кезде мынадай талаптар мен болжамдар сақталуы тиіс:</w:t>
      </w:r>
    </w:p>
    <w:bookmarkEnd w:id="53"/>
    <w:bookmarkStart w:name="z57" w:id="54"/>
    <w:p>
      <w:pPr>
        <w:spacing w:after="0"/>
        <w:ind w:left="0"/>
        <w:jc w:val="both"/>
      </w:pPr>
      <w:r>
        <w:rPr>
          <w:rFonts w:ascii="Times New Roman"/>
          <w:b w:val="false"/>
          <w:i w:val="false"/>
          <w:color w:val="000000"/>
          <w:sz w:val="28"/>
        </w:rPr>
        <w:t>
      1) жоба қарыз алудың нарықтық құны (пайыздық мөлшерлемесі) бойынша тек қана коммерциялық көздерден қаржыландырылады;</w:t>
      </w:r>
    </w:p>
    <w:bookmarkEnd w:id="54"/>
    <w:bookmarkStart w:name="z58" w:id="55"/>
    <w:p>
      <w:pPr>
        <w:spacing w:after="0"/>
        <w:ind w:left="0"/>
        <w:jc w:val="both"/>
      </w:pPr>
      <w:r>
        <w:rPr>
          <w:rFonts w:ascii="Times New Roman"/>
          <w:b w:val="false"/>
          <w:i w:val="false"/>
          <w:color w:val="000000"/>
          <w:sz w:val="28"/>
        </w:rPr>
        <w:t>
      2) қаржылық қолдау шаралары ұсынылмайды;</w:t>
      </w:r>
    </w:p>
    <w:bookmarkEnd w:id="55"/>
    <w:bookmarkStart w:name="z59" w:id="56"/>
    <w:p>
      <w:pPr>
        <w:spacing w:after="0"/>
        <w:ind w:left="0"/>
        <w:jc w:val="both"/>
      </w:pPr>
      <w:r>
        <w:rPr>
          <w:rFonts w:ascii="Times New Roman"/>
          <w:b w:val="false"/>
          <w:i w:val="false"/>
          <w:color w:val="000000"/>
          <w:sz w:val="28"/>
        </w:rPr>
        <w:t>
      3) теріс базалық NPV болуына жол беріледі;</w:t>
      </w:r>
    </w:p>
    <w:bookmarkEnd w:id="56"/>
    <w:bookmarkStart w:name="z60" w:id="57"/>
    <w:p>
      <w:pPr>
        <w:spacing w:after="0"/>
        <w:ind w:left="0"/>
        <w:jc w:val="both"/>
      </w:pPr>
      <w:r>
        <w:rPr>
          <w:rFonts w:ascii="Times New Roman"/>
          <w:b w:val="false"/>
          <w:i w:val="false"/>
          <w:color w:val="000000"/>
          <w:sz w:val="28"/>
        </w:rPr>
        <w:t>
      4) кассалық айырмашылықтардың болуына (ақша қаражатының теріс шамасы) жол берілмейді.</w:t>
      </w:r>
    </w:p>
    <w:bookmarkEnd w:id="57"/>
    <w:bookmarkStart w:name="z61" w:id="58"/>
    <w:p>
      <w:pPr>
        <w:spacing w:after="0"/>
        <w:ind w:left="0"/>
        <w:jc w:val="both"/>
      </w:pPr>
      <w:r>
        <w:rPr>
          <w:rFonts w:ascii="Times New Roman"/>
          <w:b w:val="false"/>
          <w:i w:val="false"/>
          <w:color w:val="000000"/>
          <w:sz w:val="28"/>
        </w:rPr>
        <w:t>
      16. Кеңейтілген ҚЭҮ концессионерлер қызметін мемлекеттік қолдау мен шығындарды өтеу көздері ұсынылған жағдайда базалық ҚЭҮ негізінде әзірленеді. Кеңейтілген ҚЭҮ базалық ҚЭҮ-ге концессионерлер қызметін мемлекеттік қолдау мен шығындарды өтеу көздерін қосу арқылы әзірленеді.</w:t>
      </w:r>
    </w:p>
    <w:bookmarkEnd w:id="58"/>
    <w:bookmarkStart w:name="z62" w:id="59"/>
    <w:p>
      <w:pPr>
        <w:spacing w:after="0"/>
        <w:ind w:left="0"/>
        <w:jc w:val="both"/>
      </w:pPr>
      <w:r>
        <w:rPr>
          <w:rFonts w:ascii="Times New Roman"/>
          <w:b w:val="false"/>
          <w:i w:val="false"/>
          <w:color w:val="000000"/>
          <w:sz w:val="28"/>
        </w:rPr>
        <w:t>
      17. Концессиялық жобаны іске асырудың оңтайлы схемасын айқындау мақсатында кеңейтілген ҚЭҮ әзірлеген кезде әзірлеуші Заңның талаптарын сақтай отырып, мемлекеттік концессиялық міндеттемелердің белгіленген лимиттерін, пайдалар мен шығындардың ара-қатынасын, институционалдық схеманы және концессиялық жобаның басқа ерекшеліктерін ескере отырып, концессионерлер қызметін мемлекеттік қолдау мен шығындарды өтеу көздерінің әр түрлерін қолдану мүмкіндігін қарастырады.</w:t>
      </w:r>
    </w:p>
    <w:bookmarkEnd w:id="59"/>
    <w:bookmarkStart w:name="z63" w:id="60"/>
    <w:p>
      <w:pPr>
        <w:spacing w:after="0"/>
        <w:ind w:left="0"/>
        <w:jc w:val="both"/>
      </w:pPr>
      <w:r>
        <w:rPr>
          <w:rFonts w:ascii="Times New Roman"/>
          <w:b w:val="false"/>
          <w:i w:val="false"/>
          <w:color w:val="000000"/>
          <w:sz w:val="28"/>
        </w:rPr>
        <w:t>
      18. Қазақстан Республикасының Кәсіпкерлік Кодексіне сәйкес ұсынылатын заттай гранттардың құны Бағалау қызметі туралы заңға сәйкес айқындалған құн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19. Заттай гранттар концессионердің концессиялық жобаны іске асыру мүмкіндігін қамтамасыз ету үшін, лимитті ескере отырып ұсынылады.</w:t>
      </w:r>
    </w:p>
    <w:bookmarkEnd w:id="61"/>
    <w:bookmarkStart w:name="z65" w:id="62"/>
    <w:p>
      <w:pPr>
        <w:spacing w:after="0"/>
        <w:ind w:left="0"/>
        <w:jc w:val="both"/>
      </w:pPr>
      <w:r>
        <w:rPr>
          <w:rFonts w:ascii="Times New Roman"/>
          <w:b w:val="false"/>
          <w:i w:val="false"/>
          <w:color w:val="000000"/>
          <w:sz w:val="28"/>
        </w:rPr>
        <w:t xml:space="preserve">
      20. Мемлекетке тиесілі зияткерлік меншік объектiлерiне ерекше құқықтардың құны Қазақстан Республикасының зияткерлік меншік мәселелері бойынша заңнамасына және "Қазақстан Республикасындағы бағалау қызметі туралы" Қазақстан Республикасының 2000 жылғы 30 қарашадағы № 109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 болып табылады.</w:t>
      </w:r>
    </w:p>
    <w:bookmarkEnd w:id="62"/>
    <w:bookmarkStart w:name="z66" w:id="63"/>
    <w:p>
      <w:pPr>
        <w:spacing w:after="0"/>
        <w:ind w:left="0"/>
        <w:jc w:val="both"/>
      </w:pPr>
      <w:r>
        <w:rPr>
          <w:rFonts w:ascii="Times New Roman"/>
          <w:b w:val="false"/>
          <w:i w:val="false"/>
          <w:color w:val="000000"/>
          <w:sz w:val="28"/>
        </w:rPr>
        <w:t>
      21. Концессионерге мемлекетке тиесілі зияткерлік меншік объектiлерiне ерекше құқықтарды беру концессионердің концессиялық жобаны іске асыру мүмкіндігін қамтамасыз ету үшін, лимитті ескере отырып, жүзеге асырылады.</w:t>
      </w:r>
    </w:p>
    <w:bookmarkEnd w:id="63"/>
    <w:bookmarkStart w:name="z67" w:id="64"/>
    <w:p>
      <w:pPr>
        <w:spacing w:after="0"/>
        <w:ind w:left="0"/>
        <w:jc w:val="both"/>
      </w:pPr>
      <w:r>
        <w:rPr>
          <w:rFonts w:ascii="Times New Roman"/>
          <w:b w:val="false"/>
          <w:i w:val="false"/>
          <w:color w:val="000000"/>
          <w:sz w:val="28"/>
        </w:rPr>
        <w:t>
      22. Концессия шарттарының шеңберінде инфрақұрылымдық облигациялар бойынша мемлекет кепілгерлігінің құны кепілгерлікті орындау құны болып табылады және кепілгерлікпен қамтамасыз етілген облигациялық қарыз бойынша негізгі борыштың және ол бойынша есептеудің 1 кезеңі мен 6 айға есептелген концессия кезеңіне болжанатын неғұрлым жоғары пайыздық мөлшерлеме бойынша сыйақы сомасы ретінде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25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мұнда G - инфрақұрылымдық облигациялар бойынша мемлекет кепілгерлігі шеңберінде мемлекеттік қолдау құны,</w:t>
      </w:r>
    </w:p>
    <w:bookmarkEnd w:id="65"/>
    <w:bookmarkStart w:name="z69" w:id="66"/>
    <w:p>
      <w:pPr>
        <w:spacing w:after="0"/>
        <w:ind w:left="0"/>
        <w:jc w:val="both"/>
      </w:pPr>
      <w:r>
        <w:rPr>
          <w:rFonts w:ascii="Times New Roman"/>
          <w:b w:val="false"/>
          <w:i w:val="false"/>
          <w:color w:val="000000"/>
          <w:sz w:val="28"/>
        </w:rPr>
        <w:t>
      D - негізгі борыш сомасы,</w:t>
      </w:r>
    </w:p>
    <w:bookmarkEnd w:id="66"/>
    <w:bookmarkStart w:name="z70" w:id="67"/>
    <w:p>
      <w:pPr>
        <w:spacing w:after="0"/>
        <w:ind w:left="0"/>
        <w:jc w:val="both"/>
      </w:pPr>
      <w:r>
        <w:rPr>
          <w:rFonts w:ascii="Times New Roman"/>
          <w:b w:val="false"/>
          <w:i w:val="false"/>
          <w:color w:val="000000"/>
          <w:sz w:val="28"/>
        </w:rPr>
        <w:t>
      r - ҚЭҮ болжанатын инфляцияның ең жоғары деңгейі + облигациялар айналымының бүкіл мерзімі ішінде қолданылатын тіркелген маржа ретінде айқындалатын пайыздық мөлшерлеме,</w:t>
      </w:r>
    </w:p>
    <w:bookmarkEnd w:id="67"/>
    <w:bookmarkStart w:name="z71" w:id="68"/>
    <w:p>
      <w:pPr>
        <w:spacing w:after="0"/>
        <w:ind w:left="0"/>
        <w:jc w:val="both"/>
      </w:pPr>
      <w:r>
        <w:rPr>
          <w:rFonts w:ascii="Times New Roman"/>
          <w:b w:val="false"/>
          <w:i w:val="false"/>
          <w:color w:val="000000"/>
          <w:sz w:val="28"/>
        </w:rPr>
        <w:t>
      p - күнтізбелік жылдағы купондық сыйақыны есептеу кезеңдерінің саны.</w:t>
      </w:r>
    </w:p>
    <w:bookmarkEnd w:id="68"/>
    <w:bookmarkStart w:name="z72" w:id="69"/>
    <w:p>
      <w:pPr>
        <w:spacing w:after="0"/>
        <w:ind w:left="0"/>
        <w:jc w:val="both"/>
      </w:pPr>
      <w:r>
        <w:rPr>
          <w:rFonts w:ascii="Times New Roman"/>
          <w:b w:val="false"/>
          <w:i w:val="false"/>
          <w:color w:val="000000"/>
          <w:sz w:val="28"/>
        </w:rPr>
        <w:t>
      23. Мемлекеттік емес қарыздар бойынша мемлекет кепілдігінің құны мемлекеттік кепілдікпен қамтамасыз етілген қарыз бойынша негізгі қарыз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w:t>
      </w:r>
    </w:p>
    <w:bookmarkEnd w:id="69"/>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Г – мемлекеттік кепілдіктер құны;</w:t>
      </w:r>
    </w:p>
    <w:p>
      <w:pPr>
        <w:spacing w:after="0"/>
        <w:ind w:left="0"/>
        <w:jc w:val="both"/>
      </w:pPr>
      <w:r>
        <w:rPr>
          <w:rFonts w:ascii="Times New Roman"/>
          <w:b w:val="false"/>
          <w:i w:val="false"/>
          <w:color w:val="000000"/>
          <w:sz w:val="28"/>
        </w:rPr>
        <w:t>
      D – мемлекет кепілдік беретін қарыз бойынша негізгі қарыз сомасы;</w:t>
      </w:r>
    </w:p>
    <w:p>
      <w:pPr>
        <w:spacing w:after="0"/>
        <w:ind w:left="0"/>
        <w:jc w:val="both"/>
      </w:pPr>
      <w:r>
        <w:rPr>
          <w:rFonts w:ascii="Times New Roman"/>
          <w:b w:val="false"/>
          <w:i w:val="false"/>
          <w:color w:val="000000"/>
          <w:sz w:val="28"/>
        </w:rPr>
        <w:t xml:space="preserve">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жылдық сыйақы мөлшерлемесі. Конкурстық құжаттаманы әзірлеу кезеңінде LIBOR+(қосу) 1% (шетел валютасындағы қарыздар үшін), "Қазақстан Республикасының Ұлттық Банкі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белгіленген базалық мөлшерлеменің пайыздық дәлізінің жоғарғы шегі + 1% (ұлттық валютадағы қарыздар үшін) мөлшерлемесі ретінде айқындалады;</w:t>
      </w:r>
    </w:p>
    <w:p>
      <w:pPr>
        <w:spacing w:after="0"/>
        <w:ind w:left="0"/>
        <w:jc w:val="both"/>
      </w:pPr>
      <w:r>
        <w:rPr>
          <w:rFonts w:ascii="Times New Roman"/>
          <w:b w:val="false"/>
          <w:i w:val="false"/>
          <w:color w:val="000000"/>
          <w:sz w:val="28"/>
        </w:rPr>
        <w:t>
      p - күнтізбелік жылдағы мемлекет кепілдік беретін қарыз бойынша сыйақыны есептеу кезеңдерінің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p>
    <w:bookmarkEnd w:id="70"/>
    <w:p>
      <w:pPr>
        <w:spacing w:after="0"/>
        <w:ind w:left="0"/>
        <w:jc w:val="both"/>
      </w:pPr>
      <w:r>
        <w:rPr>
          <w:rFonts w:ascii="Times New Roman"/>
          <w:b w:val="false"/>
          <w:i w:val="false"/>
          <w:color w:val="000000"/>
          <w:sz w:val="28"/>
        </w:rPr>
        <w:t>
      Концессия объектісі бойынша инвестициялық шығындардың өтемақысын жеке, сол сияқты мемлекеттік қолдаудың және мемлекеттік бюджеттен төленетін төлемдердің өзге де шараларымен бірге ұсынған кезде:</w:t>
      </w:r>
    </w:p>
    <w:p>
      <w:pPr>
        <w:spacing w:after="0"/>
        <w:ind w:left="0"/>
        <w:jc w:val="both"/>
      </w:pPr>
      <w:r>
        <w:rPr>
          <w:rFonts w:ascii="Times New Roman"/>
          <w:b w:val="false"/>
          <w:i w:val="false"/>
          <w:color w:val="000000"/>
          <w:sz w:val="28"/>
        </w:rPr>
        <w:t>
      инвестициялық шығындардың өтемақысы инфляция деңгейіне индекстелмейді;</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заңнамаға сәйкес құрылыстағы баға белгілеу жөніндегі нормативтік құжаттар ескеріледі.</w:t>
      </w:r>
    </w:p>
    <w:p>
      <w:pPr>
        <w:spacing w:after="0"/>
        <w:ind w:left="0"/>
        <w:jc w:val="both"/>
      </w:pPr>
      <w:r>
        <w:rPr>
          <w:rFonts w:ascii="Times New Roman"/>
          <w:b w:val="false"/>
          <w:i w:val="false"/>
          <w:color w:val="000000"/>
          <w:sz w:val="28"/>
        </w:rPr>
        <w:t>
      Инвестициялық шығындардың өтемақысын төлеу концессия объектісін пайдалануға бергеннен кейін концессия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Бұл ретте концессия шартында белгіленген инвестициялық шығындардың өтемақысын төлеу мерзімін неғұрлым ерте кезеңдерге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28.04.2021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25. Концессиялық жобаны қоса қаржыландыру сомасы концессия объектісін салу (реконструкциялау) кезеңі ішінде мемлекеттік бюджеттен жұмсалатын шығыстардың жиынтық шамасына тең.</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