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7799" w14:textId="f137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ережесін бекіту туралы" Қазақстан Республикасы Әділет министрінің м.а. 2007 жылғы 24 тамыздағы N 239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2009 жылғы 20 ақпандағы N 18 Бұйрығы. Қазақстан Республикасының Әділет министрлігінде 2009 жылғы 20 ақпанда Нормативтік құқықтық кесімдерді мемлекеттік тіркеудің тізіліміне N 5555 болып енгізілді. Күші жойылды - Қазақстан Республикасы Әділет министрінің 2012 жылғы 28 наурыздағы № 131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2012.03.28 № 131 (алғашқы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"Әділет органдары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2-тармағының 3)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 "Құқықтық кадастрдан ақпарат ұсыну ережесін бекіту туралы" Қазақстан Республикасы Әділет министрінің міндетін атқарушының  2007 жылғы 24 тамыздағы </w:t>
      </w:r>
      <w:r>
        <w:rPr>
          <w:rFonts w:ascii="Times New Roman"/>
          <w:b w:val="false"/>
          <w:i w:val="false"/>
          <w:color w:val="000000"/>
          <w:sz w:val="28"/>
        </w:rPr>
        <w:t xml:space="preserve">N 239 </w:t>
      </w:r>
      <w:r>
        <w:rPr>
          <w:rFonts w:ascii="Times New Roman"/>
          <w:b w:val="false"/>
          <w:i w:val="false"/>
          <w:color w:val="000000"/>
          <w:sz w:val="28"/>
        </w:rPr>
        <w:t>бұйрығына (Нормативтік құқықтық актілердің мемлекеттік тіркеу тізілімінде N 4926 болып тіркелген, 2007 жылғы 19 қазандағы "Заң газетінің" N 161 (1364) санында жарияланған, "Құқықтық кадастрдан ақпарат ұсыну ережесін бекіту туралы" Қазақстан Республикасы Әділет министрінің м.а. 2007 жылғы 24 тамыздағы N 239 бұйрығына өзгеріс пен толықтырулар енгізу туралы" Қазақстан Республикасы Әділет министрінің м.а. 2008 жылғы 3 желтоқсандағы </w:t>
      </w:r>
      <w:r>
        <w:rPr>
          <w:rFonts w:ascii="Times New Roman"/>
          <w:b w:val="false"/>
          <w:i w:val="false"/>
          <w:color w:val="000000"/>
          <w:sz w:val="28"/>
        </w:rPr>
        <w:t xml:space="preserve">N 330 </w:t>
      </w:r>
      <w:r>
        <w:rPr>
          <w:rFonts w:ascii="Times New Roman"/>
          <w:b w:val="false"/>
          <w:i w:val="false"/>
          <w:color w:val="000000"/>
          <w:sz w:val="28"/>
        </w:rPr>
        <w:t xml:space="preserve">бұйрығымен енгізілген өзгерістер мен толықтыруларымен бірге, Нормативтік құқықтық актілердің мемлекеттік тіркеу тізілімінде N 5391 болып тіркелген, 2008 жылғы 26 желтоқсандағы "Заң газетінің" N 195 (1595) санында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Құқықтық кадастрдан ақпарат ұсыну ережесінде: </w:t>
      </w:r>
      <w:r>
        <w:br/>
      </w:r>
      <w:r>
        <w:rPr>
          <w:rFonts w:ascii="Times New Roman"/>
          <w:b w:val="false"/>
          <w:i w:val="false"/>
          <w:color w:val="000000"/>
          <w:sz w:val="28"/>
        </w:rPr>
        <w:t>
</w:t>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Тiркеушi орган өтініш берушінің сұрау салуының негiзiнде тiркелген жылжымайтын мүлiкке құқықтар және онымен жасалатын мәмiлелер туралы ақпаратты бір жұмыс күнi iшiнде жазбаша нысанда береді. Сұратылған ақпаратты ұсыну мерзімін есептеу сұрау салу берілген күннен кейінгі күннен басталады.". </w:t>
      </w:r>
      <w:r>
        <w:br/>
      </w:r>
      <w:r>
        <w:rPr>
          <w:rFonts w:ascii="Times New Roman"/>
          <w:b w:val="false"/>
          <w:i w:val="false"/>
          <w:color w:val="000000"/>
          <w:sz w:val="28"/>
        </w:rPr>
        <w:t>
</w:t>
      </w:r>
      <w:r>
        <w:rPr>
          <w:rFonts w:ascii="Times New Roman"/>
          <w:b w:val="false"/>
          <w:i w:val="false"/>
          <w:color w:val="000000"/>
          <w:sz w:val="28"/>
        </w:rPr>
        <w:t xml:space="preserve">
      2.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З. Балиева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