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5234" w14:textId="50a5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2009 жылғы 20 қаңтардағы N 04.2-44/18 Бұйрығы. Қазақстан Республикасының Әділет министрлігінде 2009 жылғы 3 ақпанда Нормативтік құқықтық кесімдерді мемлекеттік тіркеудің тізіліміне N 5529 болып енгізілді.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5) және 7) тармақшаларына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"Алматы қаласының өңірлік қаржы орталығының арнайы сауда алаңына кіруі үшін бағалы қағаздар мен олардың эмитенттерінің рейтингтік бағаларына талаптар бекіту туралы" Қазақстан Республикасы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xml:space="preserve">N 6 </w:t>
      </w:r>
      <w:r>
        <w:rPr>
          <w:rFonts w:ascii="Times New Roman"/>
          <w:b w:val="false"/>
          <w:i w:val="false"/>
          <w:color w:val="000000"/>
          <w:sz w:val="28"/>
        </w:rPr>
        <w:t xml:space="preserve">бұйрығына ( Нормативтік құқықтық актілерді мемлекеттік тіркеу тізілімінде N 4412 тіркелген)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1-тармақтың 2) тармақшасы келесі редакцияда жазылсын: </w:t>
      </w:r>
    </w:p>
    <w:bookmarkEnd w:id="2"/>
    <w:p>
      <w:pPr>
        <w:spacing w:after="0"/>
        <w:ind w:left="0"/>
        <w:jc w:val="both"/>
      </w:pPr>
      <w:r>
        <w:rPr>
          <w:rFonts w:ascii="Times New Roman"/>
          <w:b w:val="false"/>
          <w:i w:val="false"/>
          <w:color w:val="000000"/>
          <w:sz w:val="28"/>
        </w:rPr>
        <w:t xml:space="preserve">
      "2) эмитенттің және (немесе) оның бағалы қағаздарының ең төменгі рейтингтік бағасы халықаралық шкала бойынша "С" ("Standard &amp; Poor's" және "Fitch" рейтингтік агенттіктердің жіктелуі бойынша) немесе "С" ("Moody's Investors Service" рейтингтік агенттіктің жіктелуі бойынша), не болмаса "Standard &amp; Poor's" қазақстандық ұлттық шкаласы бойынша "kzСС" төмен болмауға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3. Қазақстан Республикасы Алматы қаласының өңірлік қаржы орталығының қызметін реттеу Агенттігінің (бұдан әрі – Агенттік) Даму департаменті: </w:t>
      </w:r>
    </w:p>
    <w:bookmarkEnd w:id="3"/>
    <w:bookmarkStart w:name="z10" w:id="4"/>
    <w:p>
      <w:pPr>
        <w:spacing w:after="0"/>
        <w:ind w:left="0"/>
        <w:jc w:val="both"/>
      </w:pPr>
      <w:r>
        <w:rPr>
          <w:rFonts w:ascii="Times New Roman"/>
          <w:b w:val="false"/>
          <w:i w:val="false"/>
          <w:color w:val="000000"/>
          <w:sz w:val="28"/>
        </w:rPr>
        <w:t xml:space="preserve">
      1) Агенттіктің Заң басқармасымен бірге осы бұйрықтың Қазақстан Республикасының Әділет министрлігінде мемлекеттік тіркелуіне шаралар қабылдасын; </w:t>
      </w:r>
    </w:p>
    <w:bookmarkEnd w:id="4"/>
    <w:bookmarkStart w:name="z11"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 қауымдастығы" заңды тұлғалар бірлестігінің назарына жеткізсін; </w:t>
      </w:r>
    </w:p>
    <w:bookmarkEnd w:id="5"/>
    <w:bookmarkStart w:name="z12" w:id="6"/>
    <w:p>
      <w:pPr>
        <w:spacing w:after="0"/>
        <w:ind w:left="0"/>
        <w:jc w:val="both"/>
      </w:pPr>
      <w:r>
        <w:rPr>
          <w:rFonts w:ascii="Times New Roman"/>
          <w:b w:val="false"/>
          <w:i w:val="false"/>
          <w:color w:val="000000"/>
          <w:sz w:val="28"/>
        </w:rPr>
        <w:t xml:space="preserve">
      3) осы бұйрықты бұқаралық ақпарат құралдарында ресми жариялауын қамтамасыз етсін. </w:t>
      </w:r>
    </w:p>
    <w:bookmarkEnd w:id="6"/>
    <w:bookmarkStart w:name="z13" w:id="7"/>
    <w:p>
      <w:pPr>
        <w:spacing w:after="0"/>
        <w:ind w:left="0"/>
        <w:jc w:val="both"/>
      </w:pPr>
      <w:r>
        <w:rPr>
          <w:rFonts w:ascii="Times New Roman"/>
          <w:b w:val="false"/>
          <w:i w:val="false"/>
          <w:color w:val="000000"/>
          <w:sz w:val="28"/>
        </w:rPr>
        <w:t xml:space="preserve">
      4. Осы бұйрықтың орындалуын бақылау Агенттік Төрағасының бағыттаушы орынбасарына жүктелінсін. </w:t>
      </w:r>
    </w:p>
    <w:bookmarkEnd w:id="7"/>
    <w:bookmarkStart w:name="z14" w:id="8"/>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соң, он күнтізбелік күннен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Арыстанов</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нарығын және қаржы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ұйымдарын реттеу мен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 агенттігінің төрайымы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Е. Бахмутова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