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c7a2" w14:textId="bd2c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ауданының елді мекен аумақтарын абаттандыру, санитарлық тазарту, тазалықты сақтау және жинастыру жұмыстарын ұйымдастыру Ережелерін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2008 жылғы 22 мамырдағы № 9-2 шешімі. Батыс Қазақстан облысы Теректі ауданы әділет басқармасында 2008 жылғы 28 маусымда № 7-12-61 тіркелді. Күші жойылды - Батыс Қазақстан облысы Теректі аудандық мәслихатының 2012 жылғы 21 маусымдағы № 3-2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Теректі аудандық мәслихатының 2012.06.21 № 3-2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30 қаңтардағы № 155 "Әкімшілік құқық бұзушылық туралы" </w:t>
      </w:r>
      <w:r>
        <w:rPr>
          <w:rFonts w:ascii="Times New Roman"/>
          <w:b w:val="false"/>
          <w:i w:val="false"/>
          <w:color w:val="000000"/>
          <w:sz w:val="28"/>
        </w:rPr>
        <w:t>Кодексінің 3-бабының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Теректі ауданының елді мекен аумақтарын абаттандыру,санитарлық тазарту,тазалықты сақтау және жинастыру жұмыстарын ұйымдастыру Ережесі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 әділет органдарында мемлекеттік тіркеуден өткен күннен бастап күшіне енеді және ол алғаш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хатшысының м.а.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9-2 шешімімен бекітілді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Теректі ауданының елді мекен аумақтарын</w:t>
      </w:r>
      <w:r>
        <w:br/>
      </w:r>
      <w:r>
        <w:rPr>
          <w:rFonts w:ascii="Times New Roman"/>
          <w:b/>
          <w:i w:val="false"/>
          <w:color w:val="000000"/>
        </w:rPr>
        <w:t>
абаттандыру, санитарлық тазарту, тазалықты</w:t>
      </w:r>
      <w:r>
        <w:br/>
      </w:r>
      <w:r>
        <w:rPr>
          <w:rFonts w:ascii="Times New Roman"/>
          <w:b/>
          <w:i w:val="false"/>
          <w:color w:val="000000"/>
        </w:rPr>
        <w:t>
сақтау және жинастыру жұмыстарын ұйымдастыру</w:t>
      </w:r>
      <w:r>
        <w:br/>
      </w:r>
      <w:r>
        <w:rPr>
          <w:rFonts w:ascii="Times New Roman"/>
          <w:b/>
          <w:i w:val="false"/>
          <w:color w:val="000000"/>
        </w:rPr>
        <w:t>
Ережелері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Жалпы ережелер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Ереже Теректі ауданының елді мекен аумақтарын абаттандыру, санитарлық тазарту, тазалықты сақтау және жинастыру жұмыстарын ұйымдастыру Ережелері Қазақстан Республикасының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"Әкімшілік құқық бұзушылық туралы"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Ереже Теректі ауданының елді мекен аумақтарын абаттандыру, санитарлық тазарту, тазалықты сақтау және жинастыру жұмыстары саласында жеке және заңды тұлғалардың қарым-қатынасын реттейді және меншік нысанына, жалгерлердің, құрылыс жүргізушілердің, ғимараттардың, құрылыстардың және құрылғылардың иелеріне қарамастан барлық шаруашылық жүргізу құқығындағы субъектілерге қолданылады.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Ортақ қолданыстағы жерлерді тазарту және ұстау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Саябақтардың, демалыс аймақтарының, көпшілік ойын-сауық орындарының және басқа да ортақ қолданыстағы жерлердің аумақтары осы Ережелерге және Қазақстан Республикасының заңнамалық актілерінің талаптарына сәйкес күтіп ұсталуы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Саябақтарда, базарларда,офистер мен сауда жайларының кіреберіс бөлігінде қоқыс салғыштар саны жеткілікті болуы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Қоқыс салғыштардың тазалығына осы аумақты тазартуды жүзеге асыратын ұйымдар, кәсіпорындар мен мекемелер жауапты.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Жасыл желектер маңызды сауықтыру факторлары және ауылдардың көркі болып табылады, елді-мекеннің бірыңғай жасыл қорын құрайды және қорғалуға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Заңды және жеке тұлғалар бекітілген аумақтарында жасыл желектердің сақталуын қамтамасыз етуге тиіс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толық агротехникалық шаралар жинағын жүргізіп тұру, атап айтқанда: суару, қию, қураған бұтақтарды кесу, апатқа шұраған және қураған ағаштарды жинау, ағаштың түбіріндегі балақ шыбықтарын кесу, тыңайтқыштарды салу, жас ағаштардың бағандарында шұқұр орналастыру, дезинфекциялау және жарақаттарды майлау, қуысын бітеу, сондай-ақ арам шөптерді жою үшін механикалық өңдеу (сора, шырмауық, жусан, ойраншөп, ж.б.);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өсімдіктерді қорғау станциялармен шарт бойынша немесе өз күшімен ауыл шаруашылық аурулары мен жауларына, тыйым салынған арамшөпке қарсы күресті жүйелі түрде өткізу;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жапырақ түскен мерзімде, түскен жапырақтарды уақытында жинау және арнайы бөлінген учаскеге немесе қордалау даласына шығарып тастау.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Иеліктегі үйлерді тазарту және күтіп ұстау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Канализациясыз үй аулалары және қоғамдық әжетханалар тұрғын және қоғамдық ғимараттардан, балалар ойнайтын алаңдар мен халық демалатын орындардан кемінде 25 метрге аспайтын қашықтыта болу керек;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Орталықсыздандырылған сумен қамтамасыз ету жағдайда аула әжетханалары құдықтардан 50 метрден кем емес қашықтықта болуы тиіс;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Инжинерлік құрылғылар мен коммуникацияларды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ұстау және тазарту реті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Иелігінде жер асты желілері бар иегерлер, канализация, су құбыры, жаңбырға арналған және басқа да құдықтардың қақпақтарын жолдың төселімі деңгейінде болуын қадағалауға міндетті.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Жер үстіндегі және грунттардағы суларды ағызатын каналдарды, құбырлар мен дренаждарды, нөсерлік кәріздердің коллекторларын, жаңбырқабылдағыштар құдықтарын тазалау қажеттілігіне қарай жүргізіледі, қоқыс сол бойда алып кетіледі.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Осы Ереженің тыйым салынған іс әрекеттері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Елді мекендер аумақтарында: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көшелерде, тратуарларда, үйлерге іргелес жатқан аумақтарда қи, құрылыс қалдықтарын, темір, ағаштарды,суаттарды, жапырақтарды үюге;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көшелердің өтетін және адамдар жүретін бөлігіне,суаттарға, жағажай аумақтарына, құрылыстан бос аумақтарды және жасыл желек аумақтарын, сондай-ақ ортақ қолданыстағы басқа да жерлерге қандай –да болмасын қоқыстар түрлерін(темекенің қалдықтарын, шынылырды, қағаздарды), тұрмыс қалдықтарын лақтыруға;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өзендердің, сулардың санитарлық аумақтарында, колонкаларға, құдықтарға жақын жерлерде көлік құралдарын жууға;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көшелерде, саябақтарда, бақтарда, стадиондарда, мектеп жанындағы учаскелерде және ортақ қолданыстағы басқа да жерлерде мал бағуға;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ортақ қолданыстағы жасыл көшеттер аумағында көкініс және басқа да ауыл шаруашылық дақылдарын егуге;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сусымалы және сұйық жүктерді автомашиналарда, ақаулы астауларда, жабдықталмаған тіркеулерде бетін жаппай тасуға;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жерге байланысты жұмыстарды жүргізген кезде құрылғыларды (жол төселімдері, қоршау, құдық люктар, су ағатын торлар, жайма орларды, геодезиялық таңбалар, жасыл көшеттерді және т.б.) бүлдіруге, сондай-ақ оларды құммен көмуге;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кәсіпорындардың, ұйымдардың аумақтарында, көшелерде, газондарда, тұрғын кварталдарында қоқыстарды, жапырақтарды өртеуге тыйым салынады;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Осы Ережелерді бұзғаны үшін жауапкершілік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Жеке және заңды тұлғалар осы Ережелерді бұзғаны үшін Қазақстан Республикасының "Әкімшілік құқық бұзушылық туралы" </w:t>
      </w:r>
      <w:r>
        <w:rPr>
          <w:rFonts w:ascii="Times New Roman"/>
          <w:b w:val="false"/>
          <w:i w:val="false"/>
          <w:color w:val="000000"/>
          <w:sz w:val="28"/>
        </w:rPr>
        <w:t>Кодексімен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әкімшілік жауапкершілікке тартылады.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