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6d7cf" w14:textId="346d7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14 тамыздағы № 7-6 "Ақсай қаласының аумағын көріктендіру Ережесін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мәслихаттың 2008 жылғы 25 желтоқсандағы № 9-9 шешімі. Батыс Қазақстан облысы Бөрлі ауданы әділет басқармасында 2009 жылғы 29 қаңтарда № 7-3-71 тіркелді. Күші жойылды - Батыс Қазақстан облысы Бөрлі аудандық мәслихаттың 2012 жылғы 18 шілдедегі № 5-9 шешімімен.</w:t>
      </w:r>
    </w:p>
    <w:p>
      <w:pPr>
        <w:spacing w:after="0"/>
        <w:ind w:left="0"/>
        <w:jc w:val="both"/>
      </w:pPr>
      <w:r>
        <w:rPr>
          <w:rFonts w:ascii="Times New Roman"/>
          <w:b w:val="false"/>
          <w:i w:val="false"/>
          <w:color w:val="ff0000"/>
          <w:sz w:val="28"/>
        </w:rPr>
        <w:t>
      Ескерту. Күші жойылды - Батыс Қазақстан облысы Бөрлі аудандық мәслихаттың 2012.07.18 № 5-9 Шешімімен</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xml:space="preserve">,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Заңдарына және 2008 жылғы 11 желтоқсандағы № 3-6598 Бөрлі ауданының әділет басқармасының хатына сәйкес Бөрлі аудандық мәслихаты </w:t>
      </w:r>
      <w:r>
        <w:rPr>
          <w:rFonts w:ascii="Times New Roman"/>
          <w:b/>
          <w:i w:val="false"/>
          <w:color w:val="000000"/>
          <w:sz w:val="28"/>
        </w:rPr>
        <w:t>ШЕШІМ ЕТТІ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"Ақсай қаласының аумағын көріктендіру Ережесін бекіту туралы" Бөрлі аудандық мәслихатының 2008 жылғы 14 тамыздағы № 7-6 (2008 жылғы 19 қыркүйектегі Нормативтік құқықтық актілерді мемлекеттік тіркеу тізілімінде № 7-3-62 тіркелген және "Бөрлі жаршысы-Бурлинские вести" газетінің 2007 жылғы 30 қыркүйектегі № 79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шешіммен бекітілген Ақсай қаласының аумағын көріктендіру </w:t>
      </w:r>
      <w:r>
        <w:rPr>
          <w:rFonts w:ascii="Times New Roman"/>
          <w:b w:val="false"/>
          <w:i w:val="false"/>
          <w:color w:val="000000"/>
          <w:sz w:val="28"/>
        </w:rPr>
        <w:t>Ережесінде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абзацтағы "көріктендіру саласында" деген сөздерден кейін "жеке және заңды тұлғалардың қарым-қатынасын реттейді және жауапкершілігін анықтайды және" деген сөздер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 "заңдармен белгіленген тәртіппен"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алынып тасталсын;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"тыйым салынады" деген сөздер "жол берілмейді" деген сөздермен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"Жеке меншік түріне және қызметіне қарамастан" деген сөздер алып тасталынсын;</w:t>
      </w:r>
    </w:p>
    <w:p>
      <w:pPr>
        <w:spacing w:after="0"/>
        <w:ind w:left="0"/>
        <w:jc w:val="both"/>
      </w:pPr>
      <w:r>
        <w:rPr>
          <w:rFonts w:ascii="Times New Roman"/>
          <w:b w:val="false"/>
          <w:i w:val="false"/>
          <w:color w:val="000000"/>
          <w:sz w:val="28"/>
        </w:rPr>
        <w:t>
      "шарттық қатынастары бар" деген сөздерден кейін "заңдармен белгіленген тәртіппен" деген сөздермен толықтырылсын;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алынып тасталсын;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"кәсіпорындар, ұйымдар" деген сөздерден кейін "өзге де шаруашылық етуші субъектілер" деген сөздер алынып тасталсын;</w:t>
      </w:r>
    </w:p>
    <w:p>
      <w:pPr>
        <w:spacing w:after="0"/>
        <w:ind w:left="0"/>
        <w:jc w:val="both"/>
      </w:pPr>
      <w:r>
        <w:rPr>
          <w:rFonts w:ascii="Times New Roman"/>
          <w:b w:val="false"/>
          <w:i w:val="false"/>
          <w:color w:val="000000"/>
          <w:sz w:val="28"/>
        </w:rPr>
        <w:t>
      "қамтамасыз етуі керек" деген сөздер "қадағалау қажет" деген сөздермен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"заңдармен белгіленген тәртіппен" деген сөздермен толықтырылсын;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w:t>
      </w:r>
      <w:r>
        <w:rPr>
          <w:rFonts w:ascii="Times New Roman"/>
          <w:b w:val="false"/>
          <w:i w:val="false"/>
          <w:color w:val="000000"/>
          <w:sz w:val="28"/>
        </w:rPr>
        <w:t xml:space="preserve"> алынып тасталсын;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"Қалалық жолаушылар көліктері аялдамаларында және сауда объектілеріне кіреберістерде екі қораптан орнатылады." деген сөздер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118-тармақ</w:t>
      </w:r>
      <w:r>
        <w:rPr>
          <w:rFonts w:ascii="Times New Roman"/>
          <w:b w:val="false"/>
          <w:i w:val="false"/>
          <w:color w:val="000000"/>
          <w:sz w:val="28"/>
        </w:rPr>
        <w:t xml:space="preserve"> келесі редакцияда баяндалсын:</w:t>
      </w:r>
    </w:p>
    <w:p>
      <w:pPr>
        <w:spacing w:after="0"/>
        <w:ind w:left="0"/>
        <w:jc w:val="both"/>
      </w:pPr>
      <w:r>
        <w:rPr>
          <w:rFonts w:ascii="Times New Roman"/>
          <w:b w:val="false"/>
          <w:i w:val="false"/>
          <w:color w:val="000000"/>
          <w:sz w:val="28"/>
        </w:rPr>
        <w:t>
      "Қала аумағындағы жол төсемдерінің, жаяужолдардың, гүлзарлардың және басқа да объектілердің, қалалық шаруашылық элементтерінің бұзылуымен байланысты жер жұмыстарын және басқа да жұмыстары тиісті аудандық қызметтерден жұмыстарды жүргізуге рұқсат алғаннан кейін жасалады. Жұмыстар аудан әімдігінің қаулысымен бекітілген жол төсемдерінің, жаяужолдардың, гүлзарлар және қалалық шаруашылық элементтерінің басқа да нысандарының бұзылуымен байланысты жер және өзге де жұмыстар өндірісінің талаптарына сәйкес жүргізілуі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139-тармақ</w:t>
      </w:r>
      <w:r>
        <w:rPr>
          <w:rFonts w:ascii="Times New Roman"/>
          <w:b w:val="false"/>
          <w:i w:val="false"/>
          <w:color w:val="000000"/>
          <w:sz w:val="28"/>
        </w:rPr>
        <w:t xml:space="preserve"> алынып тасталсын.</w:t>
      </w:r>
    </w:p>
    <w:bookmarkStart w:name="z13" w:id="2"/>
    <w:p>
      <w:pPr>
        <w:spacing w:after="0"/>
        <w:ind w:left="0"/>
        <w:jc w:val="both"/>
      </w:pP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Куянов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Измағамбетов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