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813f" w14:textId="0ab8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6 мамырдағы N 8-2-IV "Ауданның елді мекендеріндегі ортақ       пайдаланылатын автомобиль жолдарының бөлінген белдеуіндегі және үй -      жайлардың шегінен тыс ашық кеңістіктердегі, сол сияқты жылжымалы және     жылжымайтын объектілердегі сыртқы (көрнекі) жарнамаларды орналастыру үшін төлемақы ставкалары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2008 жылғы 22     қыркүйектегі N 11-2-IV шешімі. Шығыс Қазақстан облысы Әділет              Департаментінің Бородулиха ауданындағы Әділет басқармасында 2008 жылғы 24 қыркүйекте N 5-8-64 тіркелді. Күші жойылды - Шығыс Қазақстан облысы       Бородулиха аудандық мәслихатының 2009 жылғы 21 сәуірдегі N 17-10-IV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2009.04.21. N 17-10-IV шешімімен.</w:t>
      </w:r>
      <w:r>
        <w:br/>
      </w:r>
      <w:r>
        <w:rPr>
          <w:rFonts w:ascii="Times New Roman"/>
          <w:b w:val="false"/>
          <w:i w:val="false"/>
          <w:color w:val="000000"/>
          <w:sz w:val="28"/>
        </w:rPr>
        <w:t>
      </w:t>
      </w:r>
      <w:r>
        <w:br/>
      </w:r>
      <w:r>
        <w:rPr>
          <w:rFonts w:ascii="Times New Roman"/>
          <w:b w:val="false"/>
          <w:i w:val="false"/>
          <w:color w:val="000000"/>
          <w:sz w:val="28"/>
        </w:rPr>
        <w:t>
      Шығыс Қазақстан облысы Бородулиха ауданы прокурорының 2008 жылғы 9 шілдедегі № 7-06-1190-08 аудандық мәслихаттың 2008 жылғы 6 мамырдағы N 8-2-IV "Ауданның елді мекендеріндегі ортақ пайдаланылатын автомобиль жолдарының бөлінген белдеуіндегі және үй - жайлардың шегінен тыс ашық кеңістіктердегі, сол сияқты жылжымалы және жылжымайтын объектілердегі сыртқы (көрнекі) жарнамаларды орналастыру үшін төлемақы ставкалары туралы" (құқықтық нормативтік актілерді мемлекеттік тіркеу тізілімінде № 5-8-62 санымен тіркелген, 2008 жылғы 10 маусымда аудандық "Пульс района" газетінің № 26 санында жарияланған) </w:t>
      </w:r>
      <w:r>
        <w:rPr>
          <w:rFonts w:ascii="Times New Roman"/>
          <w:b w:val="false"/>
          <w:i w:val="false"/>
          <w:color w:val="000000"/>
          <w:sz w:val="28"/>
        </w:rPr>
        <w:t>шешімнің</w:t>
      </w:r>
      <w:r>
        <w:rPr>
          <w:rFonts w:ascii="Times New Roman"/>
          <w:b w:val="false"/>
          <w:i w:val="false"/>
          <w:color w:val="000000"/>
          <w:sz w:val="28"/>
        </w:rPr>
        <w:t xml:space="preserve"> жекелеген ережелері бойынша наразылығын қарап,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Шешімге келесі толықтырулар енгізілсін:</w:t>
      </w:r>
      <w:r>
        <w:br/>
      </w:r>
      <w:r>
        <w:rPr>
          <w:rFonts w:ascii="Times New Roman"/>
          <w:b w:val="false"/>
          <w:i w:val="false"/>
          <w:color w:val="000000"/>
          <w:sz w:val="28"/>
        </w:rPr>
        <w:t>
      1) Шешімнің атауы келесі түрде толықтырылсын:"Ауданның елді мекендеріндегі ортақ пайдаланылатын автомобиль жолдарының бөлінген белдеуіндегі және үй - жайлардың шегінен тыс ашық кеңістіктердегі, сол сияқты жылжымалы және жылжымайтын объектілердегі сыртқы (көрнекі) жарнамаларды орналастыру үшін төлемақы ставкалары туралы" және мәтін бойынша одан әрі "ортақ пайдаланылатын" деген сөзден кейін "жергілікті маңызы бар" сөздері қосылсын.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оны ресми түрде жариялаған күннен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В. Ежова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