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8abd" w14:textId="34e8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қоршаған ортаға эмиссия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шақырылған Шығыс Қазақстан облыстық мәслихатының IV кезектен тыс сессиясының 2008 жылғы 29 қаңтардағы N 4/48-IV шешімі. Шығыс Қазақстан облысының Әділет департаментінде 2008 жылғы 08 ақпанда N 2474 тіркелді. Шешімнің қабылдау мерзімінің өтуіне байланысты қолдану тоқтатылды - ШҚО әділет департаменті 2009 жылғы 05 қаңтардағы N 0613-11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 </w:t>
      </w:r>
      <w:r>
        <w:rPr>
          <w:rFonts w:ascii="Times New Roman"/>
          <w:b w:val="false"/>
          <w:i w:val="false"/>
          <w:color w:val="000000"/>
          <w:sz w:val="28"/>
        </w:rPr>
        <w:t>
 6) тармақшасына,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101-бабының </w:t>
      </w:r>
      <w:r>
        <w:rPr>
          <w:rFonts w:ascii="Times New Roman"/>
          <w:b w:val="false"/>
          <w:i w:val="false"/>
          <w:color w:val="000000"/>
          <w:sz w:val="28"/>
        </w:rPr>
        <w:t>
 4-тармағына, "Салық және бюджетке төленетін басқа міндетті төлемдер туралы (Салық кодексі)" Қазақстан Республикасы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 Заңының  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</w:t>
      </w:r>
      <w:r>
        <w:rPr>
          <w:rFonts w:ascii="Times New Roman"/>
          <w:b w:val="false"/>
          <w:i w:val="false"/>
          <w:color w:val="000000"/>
          <w:sz w:val="28"/>
        </w:rPr>
        <w:t>
5-тармағына, "Қоршаған ортаға эмиссия үшін төлемақының базалық және шекті ставкаларын бекіту туралы" Қазақстан Республикасы Үкіметінің 2007 жылғы 28 желтоқсандағы N 1314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Шығыс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қоршаған ортаға эмиссия үшін төлемақы ставкалары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ресми жарияланған күнінен он күнтізбелік күн өткеннен кейін қолданысқа енгізіледі және 2008 жылдың 1 қаңтарынан бастап пайда болған қарым-қатынастарға таратылады.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4/48-ІV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қоршаған ортаға эмиссия үшін төлемақы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97"/>
        <w:gridCol w:w="3201"/>
        <w:gridCol w:w="2982"/>
        <w:gridCol w:w="2109"/>
      </w:tblGrid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р/с№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қауіптілік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стационарлық көздерінен шығарындылары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
</w:t>
            </w:r>
          </w:p>
        </w:tc>
      </w:tr>
      <w:tr>
        <w:trPr>
          <w:trHeight w:val="111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қозғалмалы көздерден шығарындылары: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тоннасы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әрі-тонна)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этиденбеген бензин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917,2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9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төгінділері: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жинақтауыштарға, сүзу алаңдарына, жер бедеріне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
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(қатты тұрмыстық) қалдықтар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
</w:t>
            </w:r>
          </w:p>
        </w:tc>
      </w:tr>
      <w:tr>
        <w:trPr>
          <w:trHeight w:val="31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қалдықтар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тұтынудың қауіпті қалдықтарын полигондарда, жинақтауыштарда, санкцияланған үйінділерде және арнайы орындарда орналастыру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тонна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 тізім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жіктелмегендер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тонна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шламдар, байыту қалдықтары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
</w:t>
            </w:r>
          </w:p>
        </w:tc>
      </w:tr>
      <w:tr>
        <w:trPr>
          <w:trHeight w:val="28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гигабеккерель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
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 белгіленген тәртіппен жүзеге асырылатын алауларда ілеспе және (немесе) табиғи газды жағудан ластаушы заттардың шығарындылары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Таблицаға 7-ші жол толықтырылды - ШҚО мәслихатының 2008.07.01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7/97-IV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>
0,75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 
</w:t>
      </w:r>
      <w:r>
        <w:rPr>
          <w:rFonts w:ascii="Times New Roman"/>
          <w:b w:val="false"/>
          <w:i w:val="false"/>
          <w:color w:val="000000"/>
          <w:sz w:val="28"/>
        </w:rPr>
        <w:t>
0,75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ортаға эмиссия үшін төлемақының ставкаларына: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 1
</w:t>
      </w:r>
      <w:r>
        <w:rPr>
          <w:rFonts w:ascii="Times New Roman"/>
          <w:b w:val="false"/>
          <w:i w:val="false"/>
          <w:color w:val="000000"/>
          <w:sz w:val="28"/>
        </w:rPr>
        <w:t>
 0,3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 2
</w:t>
      </w:r>
      <w:r>
        <w:rPr>
          <w:rFonts w:ascii="Times New Roman"/>
          <w:b w:val="false"/>
          <w:i w:val="false"/>
          <w:color w:val="000000"/>
          <w:sz w:val="28"/>
        </w:rPr>
        <w:t>
 0,43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 0,25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ставкаларына мына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 0,2 коэффициент;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ескертпенің 1), 2), 3) тармақшаларында көзделген жеңілдетілген коэффициенттерді қолдану қоршаған ортаға эмиссиялардың нормативтен тыс көлемі үшін төлемдерге қолданылмайды.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Ескертпеге өзгеріс пен толықтырылу енгізілді - ШҚО мәслихатының 2008.07.01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7/97-IV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