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2727" w14:textId="5ef2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Қорықтық учаскені қоспағанда, Жайық және Қиғаш өзендерінің барлық акваториясы шекараларында (Aтырау облысы шегінде) Каспий теңізі солтүстік бөлігінің мемлекеттік қорық аймағының су көлігін пайдаланудың реттелмелі режимімен қоса қорғау аймағы мен экологиялық дәлізін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2008 жылғы 13 наурыздағы N 62 қаулысы. Атырау облыстық Әділет департаментінде 2008 жылғы 21 сәуірде N 2526 тіркелді. Күші жойылды - Атырау облысы әкімдігінің 27.03.2018 № 64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27.03.2018 № </w:t>
      </w:r>
      <w:r>
        <w:rPr>
          <w:rFonts w:ascii="Times New Roman"/>
          <w:b w:val="false"/>
          <w:i w:val="false"/>
          <w:color w:val="ff0000"/>
          <w:sz w:val="28"/>
        </w:rPr>
        <w:t>64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2006 жылғы 7 шілдедегі N 175 "Ерекше қорғалатын табиғи аумақтар туралы" </w:t>
      </w:r>
      <w:r>
        <w:rPr>
          <w:rFonts w:ascii="Times New Roman"/>
          <w:b w:val="false"/>
          <w:i w:val="false"/>
          <w:color w:val="000000"/>
          <w:sz w:val="28"/>
        </w:rPr>
        <w:t xml:space="preserve"> Заңының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32</w:t>
      </w:r>
      <w:r>
        <w:rPr>
          <w:rFonts w:ascii="Times New Roman"/>
          <w:b w:val="false"/>
          <w:i w:val="false"/>
          <w:color w:val="000000"/>
          <w:sz w:val="28"/>
        </w:rPr>
        <w:t xml:space="preserve">, </w:t>
      </w:r>
      <w:r>
        <w:rPr>
          <w:rFonts w:ascii="Times New Roman"/>
          <w:b w:val="false"/>
          <w:i w:val="false"/>
          <w:color w:val="000000"/>
          <w:sz w:val="28"/>
        </w:rPr>
        <w:t xml:space="preserve"> 73</w:t>
      </w:r>
      <w:r>
        <w:rPr>
          <w:rFonts w:ascii="Times New Roman"/>
          <w:b w:val="false"/>
          <w:i w:val="false"/>
          <w:color w:val="000000"/>
          <w:sz w:val="28"/>
        </w:rPr>
        <w:t xml:space="preserve">, және </w:t>
      </w:r>
      <w:r>
        <w:rPr>
          <w:rFonts w:ascii="Times New Roman"/>
          <w:b w:val="false"/>
          <w:i w:val="false"/>
          <w:color w:val="000000"/>
          <w:sz w:val="28"/>
        </w:rPr>
        <w:t xml:space="preserve"> 81 баптарына</w:t>
      </w:r>
      <w:r>
        <w:rPr>
          <w:rFonts w:ascii="Times New Roman"/>
          <w:b w:val="false"/>
          <w:i w:val="false"/>
          <w:color w:val="000000"/>
          <w:sz w:val="28"/>
        </w:rPr>
        <w:t xml:space="preserve">, Қазақстан Республикасының 2007 жылғы 9 қаңтардағы N 212-ІІІ Экологиялық Кодексінің </w:t>
      </w:r>
      <w:r>
        <w:rPr>
          <w:rFonts w:ascii="Times New Roman"/>
          <w:b w:val="false"/>
          <w:i w:val="false"/>
          <w:color w:val="000000"/>
          <w:sz w:val="28"/>
        </w:rPr>
        <w:t xml:space="preserve"> 257</w:t>
      </w:r>
      <w:r>
        <w:rPr>
          <w:rFonts w:ascii="Times New Roman"/>
          <w:b w:val="false"/>
          <w:i w:val="false"/>
          <w:color w:val="000000"/>
          <w:sz w:val="28"/>
        </w:rPr>
        <w:t xml:space="preserve"> және </w:t>
      </w:r>
      <w:r>
        <w:rPr>
          <w:rFonts w:ascii="Times New Roman"/>
          <w:b w:val="false"/>
          <w:i w:val="false"/>
          <w:color w:val="000000"/>
          <w:sz w:val="28"/>
        </w:rPr>
        <w:t xml:space="preserve"> 267 баптарына</w:t>
      </w:r>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27 бабына</w:t>
      </w:r>
      <w:r>
        <w:rPr>
          <w:rFonts w:ascii="Times New Roman"/>
          <w:b w:val="false"/>
          <w:i w:val="false"/>
          <w:color w:val="000000"/>
          <w:sz w:val="28"/>
        </w:rPr>
        <w:t xml:space="preserve"> сәйкес биологиялық сан алуандықты сақтау ерекше қорғалатын табиғи аумақтарды мекендейтін жануарлардың табиғи көші-қоны мен өсімдіктер таралуының табиғи жолдарын қорғау кемелер қатынасының өсімдіктер мен жануарлар дүниесінің жай-күйіне жағымсыз әсерін азайтуы экологиялық жүйенің басқа да элементтері мен Каспий теңізінің солтүстік бөлігінің мемлекеттік қорық аймағының арасындағы кеңістікке байланысты қамтамасыз ету мақсатында облыс әкімияты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Преамбулаға өзгерістер енгізілді - Атырау облыстық әкімдігінің 2011.02.28 № </w:t>
      </w:r>
      <w:r>
        <w:rPr>
          <w:rFonts w:ascii="Times New Roman"/>
          <w:b w:val="false"/>
          <w:i w:val="false"/>
          <w:color w:val="000000"/>
          <w:sz w:val="28"/>
        </w:rPr>
        <w:t xml:space="preserve"> 55; </w:t>
      </w:r>
      <w:r>
        <w:rPr>
          <w:rFonts w:ascii="Times New Roman"/>
          <w:b w:val="false"/>
          <w:i w:val="false"/>
          <w:color w:val="ff0000"/>
          <w:sz w:val="28"/>
        </w:rPr>
        <w:t xml:space="preserve">2011.07.01 № </w:t>
      </w:r>
      <w:r>
        <w:rPr>
          <w:rFonts w:ascii="Times New Roman"/>
          <w:b w:val="false"/>
          <w:i w:val="false"/>
          <w:color w:val="000000"/>
          <w:sz w:val="28"/>
        </w:rPr>
        <w:t xml:space="preserve"> 191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1. Қорықтық учаскені қоспағанда, Жайық және Қиғаш өзендерінің барлық акваториясы бойынша (Атырау облысы шегінде) Каспий теңізі солтүстік бөлігінің мемлекеттік қорық аймағының (бұдан әрі - қорғалу аймағы) су көлігін пайдаланудың реттелмелі режимімен қоса қорғау аймағы мен экологиялық дәліздің шекаралар белгіленсін.</w:t>
      </w:r>
    </w:p>
    <w:bookmarkEnd w:id="1"/>
    <w:bookmarkStart w:name="z10" w:id="2"/>
    <w:p>
      <w:pPr>
        <w:spacing w:after="0"/>
        <w:ind w:left="0"/>
        <w:jc w:val="both"/>
      </w:pPr>
      <w:r>
        <w:rPr>
          <w:rFonts w:ascii="Times New Roman"/>
          <w:b w:val="false"/>
          <w:i w:val="false"/>
          <w:color w:val="000000"/>
          <w:sz w:val="28"/>
        </w:rPr>
        <w:t>
      2. Қосымшаға сәйкес қорғау аймағында су көлігін пайдаланудың реттелмелі режимінің шарттары бекітілсін (келісім бойынша).</w:t>
      </w:r>
    </w:p>
    <w:bookmarkEnd w:id="2"/>
    <w:bookmarkStart w:name="z11" w:id="3"/>
    <w:p>
      <w:pPr>
        <w:spacing w:after="0"/>
        <w:ind w:left="0"/>
        <w:jc w:val="both"/>
      </w:pPr>
      <w:r>
        <w:rPr>
          <w:rFonts w:ascii="Times New Roman"/>
          <w:b w:val="false"/>
          <w:i w:val="false"/>
          <w:color w:val="000000"/>
          <w:sz w:val="28"/>
        </w:rPr>
        <w:t>
      3. Атырау облысы Ауыл шаруашылығы басқармасына нысаналы мақсатының негіздемесіне сәйкес кеме иелеріне қорғау аймағында су көлігін пайдаланудың реттелмелі режимінің шарттарын анықтасын.</w:t>
      </w:r>
    </w:p>
    <w:bookmarkEnd w:id="3"/>
    <w:bookmarkStart w:name="z12" w:id="4"/>
    <w:p>
      <w:pPr>
        <w:spacing w:after="0"/>
        <w:ind w:left="0"/>
        <w:jc w:val="both"/>
      </w:pPr>
      <w:r>
        <w:rPr>
          <w:rFonts w:ascii="Times New Roman"/>
          <w:b w:val="false"/>
          <w:i w:val="false"/>
          <w:color w:val="000000"/>
          <w:sz w:val="28"/>
        </w:rPr>
        <w:t>
      4. Жайық-Каспий облысаралық бассейндік балық шаруашылығы инспекциясына (келісім бойынша):</w:t>
      </w:r>
    </w:p>
    <w:bookmarkEnd w:id="4"/>
    <w:bookmarkStart w:name="z13" w:id="5"/>
    <w:p>
      <w:pPr>
        <w:spacing w:after="0"/>
        <w:ind w:left="0"/>
        <w:jc w:val="both"/>
      </w:pPr>
      <w:r>
        <w:rPr>
          <w:rFonts w:ascii="Times New Roman"/>
          <w:b w:val="false"/>
          <w:i w:val="false"/>
          <w:color w:val="000000"/>
          <w:sz w:val="28"/>
        </w:rPr>
        <w:t>
      1) су көлігін пайдаланудың реттелмелі режимінің шарттарын сақтау бойынша міндеттемелерді қабылдаған жағдайда Атырау облысы Ауыл шаруашылығы басқармасының ұсынысы бойынша қорғау аймағында кеме иелерімен кемелердің жүзу режимімен келісу;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алынып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 тармаққа өзгерістер енгізілілді - Атырау облыстық әкімдігінің.2009.02.25 N </w:t>
      </w:r>
      <w:r>
        <w:rPr>
          <w:rFonts w:ascii="Times New Roman"/>
          <w:b w:val="false"/>
          <w:i w:val="false"/>
          <w:color w:val="000000"/>
          <w:sz w:val="28"/>
        </w:rPr>
        <w:t xml:space="preserve"> 47</w:t>
      </w:r>
      <w:r>
        <w:rPr>
          <w:rFonts w:ascii="Times New Roman"/>
          <w:b w:val="false"/>
          <w:i w:val="false"/>
          <w:color w:val="ff0000"/>
          <w:sz w:val="28"/>
        </w:rPr>
        <w:t xml:space="preserve">; 2011.02.28 № </w:t>
      </w:r>
      <w:r>
        <w:rPr>
          <w:rFonts w:ascii="Times New Roman"/>
          <w:b w:val="false"/>
          <w:i w:val="false"/>
          <w:color w:val="000000"/>
          <w:sz w:val="28"/>
        </w:rPr>
        <w:t xml:space="preserve"> 55;</w:t>
      </w:r>
      <w:r>
        <w:rPr>
          <w:rFonts w:ascii="Times New Roman"/>
          <w:b w:val="false"/>
          <w:i w:val="false"/>
          <w:color w:val="ff0000"/>
          <w:sz w:val="28"/>
        </w:rPr>
        <w:t xml:space="preserve"> 2011.07.01 № </w:t>
      </w:r>
      <w:r>
        <w:rPr>
          <w:rFonts w:ascii="Times New Roman"/>
          <w:b w:val="false"/>
          <w:i w:val="false"/>
          <w:color w:val="000000"/>
          <w:sz w:val="28"/>
        </w:rPr>
        <w:t xml:space="preserve"> 191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3) осы қаулының 2 тармағымен бекітілген Жайық және Қиғаш өзендері атырауларының қорықтық аймағы шекарларында қорғау аймағы су көлігін пайдаланудың реттелмелі режимінің шарттарын қолдану;</w:t>
      </w:r>
    </w:p>
    <w:bookmarkEnd w:id="6"/>
    <w:bookmarkStart w:name="z17" w:id="7"/>
    <w:p>
      <w:pPr>
        <w:spacing w:after="0"/>
        <w:ind w:left="0"/>
        <w:jc w:val="both"/>
      </w:pPr>
      <w:r>
        <w:rPr>
          <w:rFonts w:ascii="Times New Roman"/>
          <w:b w:val="false"/>
          <w:i w:val="false"/>
          <w:color w:val="000000"/>
          <w:sz w:val="28"/>
        </w:rPr>
        <w:t>
      4) теңізде балықтардың қалыпты уылдырық шашу жүрісін және олардың шабақтарының ширауын қамтамасыз ету үшін жыл сайын 1 сәуірден бастап 15 шілдеге дейінгі кезенде Жайық пен Еділ өзендері сағасындағы аудандарда Еділ өзенінің жер беті атырауы қазақстандық бөлігінің теңізге қарай сұғына енген нүктесінен және Жайық өзенінің жер беті атырауы қазақстандық бөлігінің теңізге қарай сұғына енген нүктесінен 50 километр радиуста сондай-ақ 1994 жылы 1 қаңтардағы жағалау сызығынан ені 15 километр белдеуде жоғарыда көрсетілген атыраулар бойындағы кеңістікте және одан шығысқа қарай Жем өзеніне дейінгі шекаралар арасында құрылыс және геофизикалық жұмыстар жүргізуге, ұңғымаларды сынауға және кеменің жүзуіне тыйым салу.</w:t>
      </w:r>
    </w:p>
    <w:bookmarkEnd w:id="7"/>
    <w:bookmarkStart w:name="z18" w:id="8"/>
    <w:p>
      <w:pPr>
        <w:spacing w:after="0"/>
        <w:ind w:left="0"/>
        <w:jc w:val="both"/>
      </w:pPr>
      <w:r>
        <w:rPr>
          <w:rFonts w:ascii="Times New Roman"/>
          <w:b w:val="false"/>
          <w:i w:val="false"/>
          <w:color w:val="000000"/>
          <w:sz w:val="28"/>
        </w:rPr>
        <w:t>
      Бұл ретте балық аулауды және оны тасымалдауды жүзеге асыратын кемелер қозғалысына, ғылыми-зерттеу жұмыстарына және бақылау-инспекциялық қызметке жол беріледі;</w:t>
      </w:r>
    </w:p>
    <w:bookmarkEnd w:id="8"/>
    <w:bookmarkStart w:name="z19" w:id="9"/>
    <w:p>
      <w:pPr>
        <w:spacing w:after="0"/>
        <w:ind w:left="0"/>
        <w:jc w:val="both"/>
      </w:pPr>
      <w:r>
        <w:rPr>
          <w:rFonts w:ascii="Times New Roman"/>
          <w:b w:val="false"/>
          <w:i w:val="false"/>
          <w:color w:val="000000"/>
          <w:sz w:val="28"/>
        </w:rPr>
        <w:t>
      5) қорғау аймағында су көлігін пайдалану режимін сақтау, жүзеге асыру ұсынылсын.</w:t>
      </w:r>
    </w:p>
    <w:bookmarkEnd w:id="9"/>
    <w:bookmarkStart w:name="z20" w:id="10"/>
    <w:p>
      <w:pPr>
        <w:spacing w:after="0"/>
        <w:ind w:left="0"/>
        <w:jc w:val="both"/>
      </w:pPr>
      <w:r>
        <w:rPr>
          <w:rFonts w:ascii="Times New Roman"/>
          <w:b w:val="false"/>
          <w:i w:val="false"/>
          <w:color w:val="000000"/>
          <w:sz w:val="28"/>
        </w:rPr>
        <w:t xml:space="preserve">
      5. Облыс әкімиятының 2004 жылғы 2 сәуірдегі N 83 "Каспий теңізі солтүстік бөлігінің қорық аймағында су көлігін тапсырыстық тәртібімен қоса қорғалу аймағын орнату туралы"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жойылсын деп танылсын.</w:t>
      </w:r>
    </w:p>
    <w:bookmarkEnd w:id="10"/>
    <w:bookmarkStart w:name="z21" w:id="11"/>
    <w:p>
      <w:pPr>
        <w:spacing w:after="0"/>
        <w:ind w:left="0"/>
        <w:jc w:val="both"/>
      </w:pPr>
      <w:r>
        <w:rPr>
          <w:rFonts w:ascii="Times New Roman"/>
          <w:b w:val="false"/>
          <w:i w:val="false"/>
          <w:color w:val="000000"/>
          <w:sz w:val="28"/>
        </w:rPr>
        <w:t>
      6. Осы қаулының орындалуын бақылау облыс әкімінің орынбасары М.М. Тасыбаевқа жүктелсін.</w:t>
      </w:r>
    </w:p>
    <w:bookmarkEnd w:id="11"/>
    <w:bookmarkStart w:name="z22" w:id="12"/>
    <w:p>
      <w:pPr>
        <w:spacing w:after="0"/>
        <w:ind w:left="0"/>
        <w:jc w:val="both"/>
      </w:pPr>
      <w:r>
        <w:rPr>
          <w:rFonts w:ascii="Times New Roman"/>
          <w:b w:val="false"/>
          <w:i w:val="false"/>
          <w:color w:val="000000"/>
          <w:sz w:val="28"/>
        </w:rPr>
        <w:t>
      7. Осы қаулы ресми жарияланған күнінен бастап он күнтізбелік күн өткеннен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1572"/>
        <w:gridCol w:w="9"/>
        <w:gridCol w:w="9"/>
        <w:gridCol w:w="10710"/>
      </w:tblGrid>
      <w:tr>
        <w:trPr>
          <w:trHeight w:val="30" w:hRule="atLeast"/>
        </w:trPr>
        <w:tc>
          <w:tcPr>
            <w:tcW w:w="1572" w:type="dxa"/>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Облыс әкімі</w:t>
            </w:r>
          </w:p>
          <w:bookmarkEnd w:id="13"/>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Рысқалиев</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0" w:type="dxa"/>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Облыс әкімиятының </w:t>
            </w:r>
            <w:r>
              <w:br/>
            </w:r>
            <w:r>
              <w:rPr>
                <w:rFonts w:ascii="Times New Roman"/>
                <w:b w:val="false"/>
                <w:i w:val="false"/>
                <w:color w:val="000000"/>
                <w:sz w:val="20"/>
              </w:rPr>
              <w:t xml:space="preserve">
2008 жылғы 13 наурыз </w:t>
            </w:r>
            <w:r>
              <w:br/>
            </w:r>
            <w:r>
              <w:rPr>
                <w:rFonts w:ascii="Times New Roman"/>
                <w:b w:val="false"/>
                <w:i w:val="false"/>
                <w:color w:val="000000"/>
                <w:sz w:val="20"/>
              </w:rPr>
              <w:t>
N 62 қаулысымен бекітілген</w:t>
            </w:r>
          </w:p>
          <w:bookmarkEnd w:id="14"/>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Қосымшаға өзгеріс енгізілді - Атырау облыстық әкімдігінің 2011.07.01 № </w:t>
      </w:r>
      <w:r>
        <w:rPr>
          <w:rFonts w:ascii="Times New Roman"/>
          <w:b w:val="false"/>
          <w:i w:val="false"/>
          <w:color w:val="000000"/>
          <w:sz w:val="28"/>
        </w:rPr>
        <w:t xml:space="preserve"> 191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Қорғау аймағында су көлігін пайдаланудың реттелмелі режимінің</w:t>
      </w:r>
      <w:r>
        <w:br/>
      </w:r>
      <w:r>
        <w:rPr>
          <w:rFonts w:ascii="Times New Roman"/>
          <w:b/>
          <w:i w:val="false"/>
          <w:color w:val="000000"/>
        </w:rPr>
        <w:t>ШАРТТАРЫ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1864"/>
        <w:gridCol w:w="4441"/>
        <w:gridCol w:w="1996"/>
        <w:gridCol w:w="3578"/>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бар кәсіпорындар ұйымдар мемлекеттік мекемелер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аймағында су көлігі қозғалысының рұқсат етілген мерзімдері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аймағына рұқсат етілген су көлігінің түрлері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аймағында қозғалтқыштың жұмыс жасау режимі мен рұқсат етілген қуаты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6"/>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1</w:t>
            </w:r>
          </w:p>
          <w:bookmarkEnd w:id="17"/>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балық аулаумен және басқа да су жануарларын өндірумен айналасатын заңды және жеке тұлғалар</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балық аулау мен басқа да су жануарларын өндірудің Нормативтері мен Ережелері мен орнатылған мерзімге сәйкес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 қозғалтқышы бар өздігінен жүретін кәсіпшілік және көліктік кемелердің барлық түрлері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шектеусіз.Қозғалтқыштың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Өздігінен жүрмейтін кәсіпшілік және көліктік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Аспалы қозғалтқышы бар қайықтар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40 ат күшінен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жүріп-тұру мақсатындағы аспалы қозғалтқышы бар қайықтар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40 ат күшінен артық емес</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2</w:t>
            </w:r>
          </w:p>
          <w:bookmarkEnd w:id="18"/>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әуесқой балық аулаумен немесе аңшылықпен шұғылданатын заңды және жеке тұлғалар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тиісті нормативтік-құқықтық актілердің мерзіміне сәйкес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20 аткүшінен артық емес</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w:t>
            </w:r>
          </w:p>
          <w:bookmarkEnd w:id="19"/>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3</w:t>
            </w:r>
          </w:p>
          <w:bookmarkEnd w:id="20"/>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құқық қорғау қадағалау органдары атқарушы биліктің аймақтық және жергілікті атқарушы органдары</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міндеттемелермен қойылған міндеттемелерді алдын ала берілген және басқа да рұқсат ету құжаттарында көрсетілген мерзімде орындау кезінде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1)Стационарлы қозғалтқышы бар арнайы мақсаттағы теңіз және өзен кемелері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жүріп-тұру мақсатындағы аспалы қозғалтқышы бар қайықтар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75 ат күшінен артық емес Қозғалтқыштың жұмыс жасау режимі минутына 1500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мақсаттағы аспалы қозғалтқышы бар қайықтар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250 ат күшінен артық емес Қозғалтқыштың жұмыс жасау режимі минутына 1500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Ауа тұғыры бар арнайы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облысаралық бассейндік балық шаруашылығы инспекциясымен келісім бойынша маршрут қозғалысы мен қозғалтқыш жұмысының режимі</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4</w:t>
            </w:r>
          </w:p>
          <w:bookmarkEnd w:id="21"/>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ғылыми бағдарламаға сәйкес зерттеуді жүзеге асыратын ғылыми зерттеу мекемелері</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облысаралық бассейндік балық шаруашылығы инспекциясымен келісілген және ғылыми зерттеу жұмыстарының бағдарламасымен орнатылған мерзімде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зерттеуді жүргізу үшін стационарлы қозғалтқышы бар арнайы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Аспалы қозғалтқышы бар қайықтар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жұмыс жасау режимі 55 ат күшінен артық емес</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5</w:t>
            </w:r>
          </w:p>
          <w:bookmarkEnd w:id="22"/>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жолы арқылы жүкті тасымалдаумен айналысатын заңды және жеке тұлғалар</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облысаралық бассейндік балық шаруашылығы инспекциясымен келісілген кесте бойынша және мерзімінде Жайық және Қиғаш өзендерінде ірі тоннажды кемелердің кіріуіне рұқсат тек қана күндіз беріледі. Бағалы кәсіптік балықтардың уылдырық шашу кезеңінде кемелердің жүруіне қосымша шектеулер қойылады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 қозғалтқышы бар өздігінен жүретін кемелер: сүйрегіштер итергіштер көмекші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Өздігінен жүрмейтін кемелер:жүзбелі крандар өзен және теңіз баржалары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1</w:t>
            </w:r>
          </w:p>
          <w:bookmarkEnd w:id="23"/>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6</w:t>
            </w:r>
          </w:p>
          <w:bookmarkEnd w:id="24"/>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Теңізден мұнай өндіру немесе барлау жұмыстарын жүзеге асырушы кәсіпорындар</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облысаралық бассейндік балық шаруашылығы инспекциясымен келісілген кесте бойынша және мерзімінде Жайық және Қиғаш өзендерінде ірі тоннажды кемелердің кіріуіне рұқсат тек қана күндіз беріледі. Бағалы кәсіптік балықтардың уылдырық шашу кезеңінде кемелердің жүруіне қосымша шектеулер қойылады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1)Стационарлы қозғалтқышы бар өздігінен жүретін кемелер:</w:t>
            </w:r>
            <w:r>
              <w:br/>
            </w:r>
            <w:r>
              <w:rPr>
                <w:rFonts w:ascii="Times New Roman"/>
                <w:b w:val="false"/>
                <w:i w:val="false"/>
                <w:color w:val="000000"/>
                <w:sz w:val="20"/>
              </w:rPr>
              <w:t>
Сүйрегіштер итергіштер көмекші кемелер жеке құрамды тасымалдау үшін жолаушылар 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w:t>
            </w:r>
            <w:r>
              <w:br/>
            </w:r>
            <w:r>
              <w:rPr>
                <w:rFonts w:ascii="Times New Roman"/>
                <w:b w:val="false"/>
                <w:i w:val="false"/>
                <w:color w:val="000000"/>
                <w:sz w:val="20"/>
              </w:rPr>
              <w:t>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Ауа тұғыры бар арнайы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облысаралық бассейндік балық шаруашылығы инспекциясымен келісім бойынша маршрут қозғалысы мен қозғалтқыш жұмысының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Өздігінен жүрмейтін кемелер: жүзбелі крандар өзен және теңіз баржалары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Аспалы қозғалтқышы бар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40 ат күшінен артық емес</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xml:space="preserve">
7 </w:t>
            </w:r>
          </w:p>
          <w:bookmarkEnd w:id="25"/>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Қиғаш өзендері мен Жайық-Каспий кеме жүретін арнада жағдайға байланысты қызмет көрсетумен айналысатын кәсіпорындар</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жүру кезеңінде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қатысуына қызмет көрсетуші стационарлы қозғалтқышы бар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Итергіштер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Аспалы қозғалтқышы бар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40 ат күшінен артық емес</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xml:space="preserve">
8 </w:t>
            </w:r>
          </w:p>
          <w:bookmarkEnd w:id="26"/>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тасымалдау және туризм айналысатын заңды және жеке тұлғалар</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облысаралық бассейндік балық шаруашылығы инспекциясымен келісілген кесте бойынша және мерзімінде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1)Стационарлы қозғалтқышы бар жолаушылар кемесі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Аспалы қозғалтқышы бар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40 ат күшінен артық емес</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1</w:t>
            </w:r>
          </w:p>
          <w:bookmarkEnd w:id="27"/>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9</w:t>
            </w:r>
          </w:p>
          <w:bookmarkEnd w:id="28"/>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Мелиорациялау және жұмыстарымен айналасатын кәсіпорындар</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кемелер: арнайы мақсаттағы және көмекші кемелер итергіштер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қуаты шектеусіз. Қозғалтқыштың жұмыс жасау режимі минутына 1000 айналымнан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Өздігінен жүрмейтін кемелер: арнайы мақсаттағы жүзгіш крандар өзен және теңіз баржалары</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Аспалы қозғалтқышы бар кемелер</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40 ат күшінен артық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