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06f" w14:textId="427c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24 желтоқсандағы N 28-6 "Жиындар мен төлемдердің жеке түрлері бойынша ставкаларды, бір жолғы талондар құнын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мәслихаттың 2008 жылғы 28 наурыздағы N 6-13 шешімі. Солтүстік Қазақстан облысының Мағжан Жұмабаев ауданының Әділет басқармасында 2008 жылғы 8 мамырда N 13-9-74 тіркелді. Күші жойылды - Солтүстік Қазақстан облысы Мағжан Жұмабаев аудандық мәслихатының 2009 жылғы 1 ақпандағы N 14-2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2006 жылғы 6 мамырдағы «Қазақстан Республикасының «Салықтар мен бюджетке түсетін басқа да міндетті төлемдер туралы» Кодексіне өзгерістер мен толықтырулар енгізу туралы» 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есепке алынған Қазақстан Республикасының 2001 жылғы 12 маусымдағы «Салықтар мен бюджетке түсетін басқа да міндетті төлемдер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373-бабының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391-бабының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2008 жылға арналған аудан бюджетінің кірістер бөлігін орындау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2006 жылғы 24 наурыздағы № 28-6 «Жиындар мен төлемдердің жеке түрлері бойынша ставкаларды, бір жолғы талондар құнын бекіту туралы» (мемлекеттік тізілімде № 13-9-25 2006 жылғы 17 сәуір тіркелген, аудандық «Вести» газетінде 2006 жылғы 28 шілдедегі № 30, 2006 жылғы 4 тамыздағы № 31 сандарында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2006 жылғы № 28-6 «Жиындар мен төлемдердің жеке түрлері бойынша ставкаларды, бір жолғы талондар құнын бекіту туралы» шешіміне берілген 1-қосымшада «Мағжан Жұмабаев ауданының әрекеттегі нарығында тауар сатумен айналысатын тұлғалар үшін, күн сайынғы сауда үшін айлық есептік көрсеткішпен (АЕК) бір жолғы талондардың ставкалары» таблицасында: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2-жолда - «Тұрақты тұрғын жайдағы саудадан басқа азық-түлік өнімін бөлшектеп сату» - «Ставкалар» бағанында «13,6» саны «23,5»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3-жолда - «Тұрақты тұрғын жайдағы саудадан басқа күнделікті тұрмысқа қажет тауарларды бөлшектеп сату» - «Ставкалар» бағанында «9,7» саны «11,1»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2006 жылғы 24 наурыздағы № 28-6 «Жиындар мен төлемдердің жеке түрлері бойынша ставкаларды, бір жолғы талондар құнын бекіту туралы» шешіміне берілген «Мағжан Жұмабаев ауданы бойынша кәсіпкерлік қызметтің жекелеген түрлеріне тіркелген жиынтық салықтың бірыңғай ставкалары» 3-қосымшасында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7-жолда «Бильярд - әр үстел» «Тіркелген жиынтық салықтың ставкалары» бағанында «108,6» саны «250»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кезден күшіне енеді, бірінші 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Шәкімов                                   В. 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