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869e" w14:textId="3548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64 қаулысы. Қостанай облысы Әділет департаментінде 2008 жылғы 11 наурызда № 3600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"Мектепке дейінгі балалар мекемелеріне жіберу үшін мектепке дейінгі (7 жасқа дейін) жастағы балаларды тіркеу"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  </w:t>
      </w:r>
      <w:r>
        <w:br/>
      </w:r>
      <w:r>
        <w:rPr>
          <w:rFonts w:ascii="Times New Roman"/>
          <w:b w:val="false"/>
          <w:i w:val="false"/>
          <w:color w:val="000000"/>
          <w:sz w:val="28"/>
        </w:rPr>
        <w:t xml:space="preserve">
N 64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Қорғаншылық және қамқоршылық жөнінде </w:t>
      </w:r>
      <w:r>
        <w:br/>
      </w:r>
      <w:r>
        <w:rPr>
          <w:rFonts w:ascii="Times New Roman"/>
          <w:b/>
          <w:i w:val="false"/>
          <w:color w:val="000000"/>
        </w:rPr>
        <w:t xml:space="preserve">
анықтама беру мемлекеттік қызмет көрсетудің </w:t>
      </w:r>
      <w:r>
        <w:br/>
      </w:r>
      <w:r>
        <w:rPr>
          <w:rFonts w:ascii="Times New Roman"/>
          <w:b/>
          <w:i w:val="false"/>
          <w:color w:val="000000"/>
        </w:rPr>
        <w:t xml:space="preserve">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"Қорғаншылық және қамқоршылық жөнінде анықтама беру".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баланың құқығы туралы" Қазақстан Республикасы Заңының </w:t>
      </w:r>
      <w:r>
        <w:rPr>
          <w:rFonts w:ascii="Times New Roman"/>
          <w:b w:val="false"/>
          <w:i w:val="false"/>
          <w:color w:val="000000"/>
          <w:sz w:val="28"/>
        </w:rPr>
        <w:t xml:space="preserve">27 бабымен </w:t>
      </w:r>
      <w:r>
        <w:rPr>
          <w:rFonts w:ascii="Times New Roman"/>
          <w:b w:val="false"/>
          <w:i w:val="false"/>
          <w:color w:val="000000"/>
          <w:sz w:val="28"/>
        </w:rPr>
        <w:t>, "Қазақстан Республикасындағы Неке және отбасы туралы" Қазақстан Республикасы Заңының </w:t>
      </w:r>
      <w:r>
        <w:rPr>
          <w:rFonts w:ascii="Times New Roman"/>
          <w:b w:val="false"/>
          <w:i w:val="false"/>
          <w:color w:val="000000"/>
          <w:sz w:val="28"/>
        </w:rPr>
        <w:t xml:space="preserve">103-107 баптары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Қызмет көрсететін білім бөлімдері өзге де субъектілердің қатысуынсыз осы Стандарттың 1-қосымшасында көрсетіліп отыр. </w:t>
      </w:r>
      <w:r>
        <w:br/>
      </w:r>
      <w:r>
        <w:rPr>
          <w:rFonts w:ascii="Times New Roman"/>
          <w:b w:val="false"/>
          <w:i w:val="false"/>
          <w:color w:val="000000"/>
          <w:sz w:val="28"/>
        </w:rPr>
        <w:t xml:space="preserve">
      5. Мемлекеттік қызмет көрсетудің аяқтау нысаны (нәтижесі) азаматқа кәмелетке толмаған балалардың қамқоршысы немесе қорғаншысы екендігін растайтын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- 7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"Қорғаншылық және қамқоршылық жөнінде анықтама беру" мемлекеттік қызмет көрсетудің стандарты әкімдердің сайттарында 1 қосымшада берілген,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w:t>
      </w:r>
      <w:r>
        <w:br/>
      </w:r>
      <w:r>
        <w:rPr>
          <w:rFonts w:ascii="Times New Roman"/>
          <w:b w:val="false"/>
          <w:i w:val="false"/>
          <w:color w:val="000000"/>
          <w:sz w:val="28"/>
        </w:rPr>
        <w:t xml:space="preserve">
      11. Азаматтарды, мүмкіндіктері шектеулі азаматтарды қабылдайтын қызметтің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куәлік (көшірме);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10 жастан бастап кәмелетке толмаған баланың жазбаша түрдегі келісімі. </w:t>
      </w:r>
      <w:r>
        <w:br/>
      </w:r>
      <w:r>
        <w:rPr>
          <w:rFonts w:ascii="Times New Roman"/>
          <w:b w:val="false"/>
          <w:i w:val="false"/>
          <w:color w:val="000000"/>
          <w:sz w:val="28"/>
        </w:rPr>
        <w:t xml:space="preserve">
      "Қорғаншылық және қамқоршылық жөнінде анықтама беру" үшін құжаттардың қабылдауын 1 қосымшада берілген білім бөлімдері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үй-жай тұрмысын зерттеумен бірге қажетті құжаттардың толық емес пакетін көрсету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"Қорғаншылық және қамқоршылық жөнінде анықтама беру" мемлекеттік қызмет көрсету нәтижелері осы Стандарттың 2-қосымшасына сәйкес сапа және қол жетімділік көрсеткіштермен </w:t>
      </w:r>
      <w:r>
        <w:br/>
      </w:r>
      <w:r>
        <w:rPr>
          <w:rFonts w:ascii="Times New Roman"/>
          <w:b w:val="false"/>
          <w:i w:val="false"/>
          <w:color w:val="000000"/>
          <w:sz w:val="28"/>
        </w:rPr>
        <w:t xml:space="preserve">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қызметтері білім бөлімдерінде 1, 3 қосымшаға сәйкес көрсетіледі. </w:t>
      </w:r>
      <w:r>
        <w:br/>
      </w:r>
      <w:r>
        <w:rPr>
          <w:rFonts w:ascii="Times New Roman"/>
          <w:b w:val="false"/>
          <w:i w:val="false"/>
          <w:color w:val="000000"/>
          <w:sz w:val="28"/>
        </w:rPr>
        <w:t xml:space="preserve">
      22. Шағым пошта арқылы немесе әдейі әкімдіктердің, білім бөлімдерінің кеңсесі арқылы 1, 3 қосымшаға сәйкес жұмыс күндері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Берілген шағымның қабылданғанын растайтын құжат,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Білім бөлімдері басшыларының және әкімдіктердің қабылдау кестесі, мекен-жайы, сайты, телефоны 3 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Қорғаншылық және қамқоршылық жөнінде анықтама беру мәселесі бойынша қосымша ақпаратты осы Стандарттың 1-қосымшасына сәйкес білім бөлімдерінде алуға болады. </w:t>
      </w:r>
    </w:p>
    <w:bookmarkStart w:name="z12" w:id="1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i w:val="false"/>
          <w:color w:val="000000"/>
          <w:sz w:val="28"/>
        </w:rPr>
        <w:t xml:space="preserve">Мемлекеттік қызмет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3"/>
        <w:gridCol w:w="50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3" w:id="1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i w:val="false"/>
          <w:color w:val="00000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2013"/>
        <w:gridCol w:w="2233"/>
        <w:gridCol w:w="1893"/>
      </w:tblGrid>
      <w:tr>
        <w:trPr>
          <w:trHeight w:val="16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қолжетімділік  көрсеткіштері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 мәні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p>
          <w:p>
            <w:pPr>
              <w:spacing w:after="20"/>
              <w:ind w:left="20"/>
              <w:jc w:val="both"/>
            </w:pPr>
            <w:r>
              <w:rPr>
                <w:rFonts w:ascii="Times New Roman"/>
                <w:b w:val="false"/>
                <w:i w:val="false"/>
                <w:color w:val="000000"/>
                <w:sz w:val="20"/>
              </w:rPr>
              <w:t xml:space="preserve">келесі жылдағы нысаналы мәні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w:t>
            </w:r>
            <w:r>
              <w:br/>
            </w:r>
            <w:r>
              <w:rPr>
                <w:rFonts w:ascii="Times New Roman"/>
                <w:b w:val="false"/>
                <w:i w:val="false"/>
                <w:color w:val="000000"/>
                <w:sz w:val="20"/>
              </w:rPr>
              <w:t xml:space="preserve">
қызметті ұсыну оқиғаларының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w:t>
            </w:r>
            <w:r>
              <w:br/>
            </w:r>
            <w:r>
              <w:rPr>
                <w:rFonts w:ascii="Times New Roman"/>
                <w:b w:val="false"/>
                <w:i w:val="false"/>
                <w:color w:val="000000"/>
                <w:sz w:val="20"/>
              </w:rPr>
              <w:t xml:space="preserve">
тұлға дұрыс ресімдеген </w:t>
            </w:r>
            <w:r>
              <w:br/>
            </w:r>
            <w:r>
              <w:rPr>
                <w:rFonts w:ascii="Times New Roman"/>
                <w:b w:val="false"/>
                <w:i w:val="false"/>
                <w:color w:val="000000"/>
                <w:sz w:val="20"/>
              </w:rPr>
              <w:t xml:space="preserve">
жағдайыдың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w:t>
            </w:r>
            <w:r>
              <w:br/>
            </w:r>
            <w:r>
              <w:rPr>
                <w:rFonts w:ascii="Times New Roman"/>
                <w:b w:val="false"/>
                <w:i w:val="false"/>
                <w:color w:val="000000"/>
                <w:sz w:val="20"/>
              </w:rPr>
              <w:t xml:space="preserve">
ақпарат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тұтынушылардың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 (үлесі)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4" w:id="1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i w:val="false"/>
          <w:color w:val="000000"/>
          <w:sz w:val="28"/>
        </w:rPr>
        <w:t xml:space="preserve">      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53"/>
        <w:gridCol w:w="50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білім бөлімі"мемлекеттік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білім бөлімі" мемлекеттік мекемесі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Білім бөлімдерінің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Жұма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үшінші сәрсенбісі </w:t>
            </w:r>
            <w:r>
              <w:br/>
            </w:r>
            <w:r>
              <w:rPr>
                <w:rFonts w:ascii="Times New Roman"/>
                <w:b w:val="false"/>
                <w:i w:val="false"/>
                <w:color w:val="000000"/>
                <w:sz w:val="20"/>
              </w:rPr>
              <w:t xml:space="preserve">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