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b2a0" w14:textId="76eb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жұмыстарға тарту түріндегі жазаны атқару үшін қоғамдық жұмыстардың түрлері мен нысандарын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әкімдігінің 2008 жылғы 22 шілдедегі № 740 қаулысы. Маңғыстау облысының Әділет департаментінің Ақтау қаласының Әділет басқармасында 2008 жылғы 18 тамызда № 11-1-91 тіркелді. Күші жойылды-Маңғыстау облысы Ақтау қаласының әкімдігінің 2015 жылғы 11 наурыздағы № 277 қаулысымен</w:t>
      </w:r>
    </w:p>
    <w:p>
      <w:pPr>
        <w:spacing w:after="0"/>
        <w:ind w:left="0"/>
        <w:jc w:val="both"/>
      </w:pPr>
      <w:r>
        <w:rPr>
          <w:rFonts w:ascii="Times New Roman"/>
          <w:b w:val="false"/>
          <w:i w:val="false"/>
          <w:color w:val="ff0000"/>
          <w:sz w:val="28"/>
        </w:rPr>
        <w:t>
      Ескерту. Күші жойылды-Маңғыстау облысы Ақтау қаласының әкімдігінің 11.03.2015ж. № 277 қаулысымен (қол қойылған күннен бастап күшіне енеді).</w:t>
      </w:r>
    </w:p>
    <w:bookmarkStart w:name="z1" w:id="0"/>
    <w:p>
      <w:pPr>
        <w:spacing w:after="0"/>
        <w:ind w:left="0"/>
        <w:jc w:val="both"/>
      </w:pPr>
      <w:r>
        <w:rPr>
          <w:rFonts w:ascii="Times New Roman"/>
          <w:b w:val="false"/>
          <w:i w:val="false"/>
          <w:color w:val="000000"/>
          <w:sz w:val="28"/>
        </w:rPr>
        <w:t xml:space="preserve">
      Қазақстан Республикасының Қылмыстық кодексінің </w:t>
      </w:r>
      <w:r>
        <w:rPr>
          <w:rFonts w:ascii="Times New Roman"/>
          <w:b w:val="false"/>
          <w:i w:val="false"/>
          <w:color w:val="000000"/>
          <w:sz w:val="28"/>
        </w:rPr>
        <w:t xml:space="preserve">42 бабына </w:t>
      </w:r>
      <w:r>
        <w:rPr>
          <w:rFonts w:ascii="Times New Roman"/>
          <w:b w:val="false"/>
          <w:i w:val="false"/>
          <w:color w:val="000000"/>
          <w:sz w:val="28"/>
        </w:rPr>
        <w:t xml:space="preserve">сәйкес және Маңғыстау облысының қылмыстық-атқару жүйесі Комитеті Басқармасының 2007 жылғы 30 желтоқсандағы № 14/32/10-3733 хатын негізге ала отырып, Ақтау қаласының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Қоғамдық жұмыстарға тарту түріндегі жазаны сотталушының тұрғылықты жері бойынша атқару үшін тұрғын үй коммуналдық, көгалдандыру, жол шаруашылықтары нысандары белгіленсін. </w:t>
      </w:r>
    </w:p>
    <w:bookmarkEnd w:id="1"/>
    <w:bookmarkStart w:name="z3" w:id="2"/>
    <w:p>
      <w:pPr>
        <w:spacing w:after="0"/>
        <w:ind w:left="0"/>
        <w:jc w:val="both"/>
      </w:pPr>
      <w:r>
        <w:rPr>
          <w:rFonts w:ascii="Times New Roman"/>
          <w:b w:val="false"/>
          <w:i w:val="false"/>
          <w:color w:val="000000"/>
          <w:sz w:val="28"/>
        </w:rPr>
        <w:t xml:space="preserve">
      2. Қоғамдық жұмыстарға тарту түріндегі жазаны атқару үшін қоғамдық пайдалы жұмыстардың түрлері болып қала аумағында жасыл көшеттерді отырғызу және күту, көшелер мен аулаларды абаттандыру және көркейту, шағынаудандар ішіндегі және жергілікті маңызы бар жолдарды санитарлық тазалау қызметтері белгіленсін. </w:t>
      </w:r>
    </w:p>
    <w:bookmarkEnd w:id="2"/>
    <w:bookmarkStart w:name="z4" w:id="3"/>
    <w:p>
      <w:pPr>
        <w:spacing w:after="0"/>
        <w:ind w:left="0"/>
        <w:jc w:val="both"/>
      </w:pPr>
      <w:r>
        <w:rPr>
          <w:rFonts w:ascii="Times New Roman"/>
          <w:b w:val="false"/>
          <w:i w:val="false"/>
          <w:color w:val="000000"/>
          <w:sz w:val="28"/>
        </w:rPr>
        <w:t xml:space="preserve">
      3. Өмірзақ ауылы әкімі( С.Сейдалиев)- қоғамдық жұмыстарға тарту түріндегі жазаны атқаруды сотталушының тұрғылықты жері бойынша тұрғын үй коммуналдық, көгалдандыру, жол шаруашылықтары нысандарында қамтамасыз етсін.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қала әкімінің орынбасары Т.Хитуовқа жүктелсін. </w:t>
      </w:r>
    </w:p>
    <w:bookmarkEnd w:id="4"/>
    <w:bookmarkStart w:name="z6" w:id="5"/>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 ресми жарияланғаннан кейін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С.Бекбергенов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