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2b87e" w14:textId="9d2b8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әкімдігінің "Жекелеген санаттағы азаматтарға әлеуметтік төлемдердің кейбір түрлерін төлеудің нұсқаулықтарын бекіту туралы" 2008 жылғы 19 қыркүйектегі N 482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ауданы әкімдігінің 2008 жылғы 31 желтоқсандағы N 686 қаулысы. Қызылорда облысының Әділет департаменті Сырдария аудандық Әділет басқармасының 2009 жылы 08 қаңтарда N 10-8-80 тіркелді. Күші жойылды - Қызылорда облысы Сырдария ауданы әкімдігінің 2011 жылғы 22 желтоқсандағы N 532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Қызылорда облысы Сырдария ауданы әкімдігінің 2011.12.22 N 532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"Қазақстан Республикасындағы жергілікті мемлекеттік басқару туралы"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"Нормативтік құқықтық актілер туралы" 1998 жылғы 24 наурыздағы Заңының </w:t>
      </w:r>
      <w:r>
        <w:rPr>
          <w:rFonts w:ascii="Times New Roman"/>
          <w:b w:val="false"/>
          <w:i w:val="false"/>
          <w:color w:val="000000"/>
          <w:sz w:val="28"/>
        </w:rPr>
        <w:t>28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 әкімдігінің "Жекелеген санаттағы азаматтарға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әлеуметтік төлемдердің кейбір түрлерін төлеудің нұсқаулықтарын бекіту туралы" 2008 жылғы 19 қыркүйектегі </w:t>
      </w:r>
      <w:r>
        <w:rPr>
          <w:rFonts w:ascii="Times New Roman"/>
          <w:b w:val="false"/>
          <w:i w:val="false"/>
          <w:color w:val="000000"/>
          <w:sz w:val="28"/>
        </w:rPr>
        <w:t>N 482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(аудандық Әділет басқармасында 2008 жылдың 21 қазанында N 10-8-73 санымен тіркелген, 2008 жылғы 25 қазанда аудандық "Тіршілік тынысы" газетінің N 86-87 санында жарияланған) 1-қосымшасының </w:t>
      </w:r>
      <w:r>
        <w:rPr>
          <w:rFonts w:ascii="Times New Roman"/>
          <w:b w:val="false"/>
          <w:i w:val="false"/>
          <w:color w:val="000000"/>
          <w:sz w:val="28"/>
        </w:rPr>
        <w:t>2 бөлігіндегі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бюджеттен өтелетін әлеуметтік төлем түрлерінен "канализация" қызмет түрі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орындалуына бақылау жасау аудан әкімінің орынбасары Б.Өтегеноваға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 xml:space="preserve">Аудан </w:t>
      </w:r>
      <w:r>
        <w:rPr>
          <w:rFonts w:ascii="Times New Roman"/>
          <w:b w:val="false"/>
          <w:i/>
          <w:color w:val="000000"/>
          <w:sz w:val="28"/>
        </w:rPr>
        <w:t>ә</w:t>
      </w:r>
      <w:r>
        <w:rPr>
          <w:rFonts w:ascii="Times New Roman"/>
          <w:b w:val="false"/>
          <w:i/>
          <w:color w:val="000000"/>
          <w:sz w:val="28"/>
        </w:rPr>
        <w:t>кімі                                 С. Т</w:t>
      </w:r>
      <w:r>
        <w:rPr>
          <w:rFonts w:ascii="Times New Roman"/>
          <w:b w:val="false"/>
          <w:i/>
          <w:color w:val="000000"/>
          <w:sz w:val="28"/>
        </w:rPr>
        <w:t>ә</w:t>
      </w:r>
      <w:r>
        <w:rPr>
          <w:rFonts w:ascii="Times New Roman"/>
          <w:b w:val="false"/>
          <w:i/>
          <w:color w:val="000000"/>
          <w:sz w:val="28"/>
        </w:rPr>
        <w:t>уіпбаев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