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70a4" w14:textId="3db7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2008 жылғы 25 желтоқсандағы N 28/03 қаулысы. Қарағанды облысы Шет ауданы Әділет басқармасында 2009 жылғы 19 қаңтарда N 8-17-71 тіркелді. Күші жойылды - Қарағанды облысы Шет ауданы әкімдігінің 2009 жылғы 21 желтоқсандағы N 26/5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Қарағанды облысы Шет ауданы әкімдігінің 2009.12.21 N 26/5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жылғы 19 маусымдағы N 836 Қаулысымен бекітілген "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жұмыстарды ұйымдастыру мен қаржыландырудың </w:t>
      </w:r>
      <w:r>
        <w:rPr>
          <w:rFonts w:ascii="Times New Roman"/>
          <w:b w:val="false"/>
          <w:i w:val="false"/>
          <w:color w:val="000000"/>
          <w:sz w:val="28"/>
        </w:rPr>
        <w:t>Ережесін</w:t>
      </w:r>
      <w:r>
        <w:rPr>
          <w:rFonts w:ascii="Times New Roman"/>
          <w:b w:val="false"/>
          <w:i w:val="false"/>
          <w:color w:val="000000"/>
          <w:sz w:val="28"/>
        </w:rPr>
        <w:t xml:space="preserve">" басшылыққа ала отырып, Шет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Мекеме, кәсіпорындардың тізбесі, қоғамдық жұмыстардың түрлері, көлемі, жұмыспен қамтылатын адам саны бекітілсін (</w:t>
      </w:r>
      <w:r>
        <w:rPr>
          <w:rFonts w:ascii="Times New Roman"/>
          <w:b w:val="false"/>
          <w:i w:val="false"/>
          <w:color w:val="000000"/>
          <w:sz w:val="28"/>
        </w:rPr>
        <w:t>N 1 қосымша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ауданының жұмыспен қамту және әлеуметтік бағдарламалар бөліміне (Бақыт Бекенов) мекеме, кәсіпорындармен шарттық негізде қоғамдық жұмыстар ұйымдастыру міндеттелсін және жұмыс берушілер мен қоғамдық жұмысқа қатысатын жұмыссыздар арасында Қазақстан Республикасының Еңбек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еңбек шарттар жасалуын қадағалау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Шет ауданының жұмыспен қамту және әлеуметтік бағдарламалар бөліміне (Бақыт Бекенов) қоғамдық жұмыстарға қатысқан жұмыссыздарға айына ең төменгі еңбекақы көлемінде төлеу қарастырылсын.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әкімдігінің 2007 жылғы 21 желтоқсандағы N 12/21 "2008 жылы қоғамдық жұмыстарды ұйымдастыру туралы"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Юржан Асанұлы Бекқожинге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Шет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Ю.А. Бекқожин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Шет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2009 жылға арналған қоғамдық жұмыстарды ұйымдастыратын мекеме, ұйымдар және кәсіпорындардың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937"/>
        <w:gridCol w:w="1775"/>
        <w:gridCol w:w="1978"/>
        <w:gridCol w:w="1897"/>
        <w:gridCol w:w="1816"/>
        <w:gridCol w:w="1796"/>
        <w:gridCol w:w="1919"/>
      </w:tblGrid>
      <w:tr>
        <w:trPr>
          <w:trHeight w:val="42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Кәсіпорындар мекемелер және ұйымдар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мен көлемдері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 экологиялық сауықтыру. Тазарту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су құбырларын жөндеу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Мектеп, аурухана, мәдениет, спорт нысандарын жөндеу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 ескерткіштерді қалпына келтіру. Мәдени мұра бағдарламасы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Қарулы Күштері қатарына шақыру хабарламаларын тарату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- Аюлы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Ақадыр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Ақжал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Ақшатау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Ақшоқы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Ақой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Батық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Босаға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Бұрма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Дария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Т.Қайрақты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Кеншоқы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Көктіңкөлі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Красная поляна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Қызылтау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Мойынты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Нұраталды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Ортау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Өспен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Тағылы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ауыл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Киікті кент округі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әділет басқармасы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сот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қорғаныс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қылмыстық атқару инспекциясы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орталық мешіт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статистика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прокуратура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шынықтыру және спорт бөлімі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салық басқармасы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зейнетақы төлеу орталығы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таблицаның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960"/>
        <w:gridCol w:w="1737"/>
        <w:gridCol w:w="1940"/>
        <w:gridCol w:w="1941"/>
        <w:gridCol w:w="1839"/>
        <w:gridCol w:w="1758"/>
        <w:gridCol w:w="1942"/>
      </w:tblGrid>
      <w:tr>
        <w:trPr>
          <w:trHeight w:val="345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 мен көлемдері</w:t>
            </w:r>
          </w:p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 көрсету жұмыстары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Аулалық спорт клубтарын ұйымдастыру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Аулаларды аралау, әлеуметтік карта жасау және басқа да техник. жұмыстар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тәртібі бойынша профилактикалық жұмыс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Маусымдық ауылшаруашылық жұмыстар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 ел" бағдарламасы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халық санағын жүргізу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