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3bfc" w14:textId="7653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бір жолғы талон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2008 жылғы 25 желтоқсандағы N 10/132 шешімі. Қарағанды облысы Шет ауданы Әділет басқармасында 2009 жылғы 16 қаңтарда N 8-17-68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Кодексінің (Салық кодексі) қолданылуын жүзеге асыру туралы Заңының </w:t>
      </w:r>
      <w:r>
        <w:rPr>
          <w:rFonts w:ascii="Times New Roman"/>
          <w:b w:val="false"/>
          <w:i w:val="false"/>
          <w:color w:val="000000"/>
          <w:sz w:val="28"/>
        </w:rPr>
        <w:t>37-бабының 1</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тармақтарын басшылыққа ала отырып, объектінің орналасқан жерін, түрін, қызметін жүзеге асыру жағдайларын, сапасы мен көлемін, сондай-ақ қызметпен шұғылдану өнімділігіне ықпал ететін басқа да факторларды ескере отырып, аудандық салық басқармасы жүргізген орташа күндік хранометраждық қадағалау мен зерттеу деректері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Ара-тұра сипатта кәсіпкерлік қызметпен шұғылданатын жеке тұлғалар үшін қолданылатын бір жолғы талондардың құндары мен қызмет түрлерінің тізбесі N 1 қосымшада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2. Базарларда сауда жасағаны үшін алынатын төлем мөлшері N 2 қосымшада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3. Аудандық салық комитетіне осы бекітілген ставкаларды ара-тұра сипатта аталған кәсіпкерлік қызметпен шұғылданатын жеке тұлғаларға қолдану тапсырылсын.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 әкімінің орынбасары Ш. Жүніске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Е. Үдешов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25 желтоқсандағы Х сессиясының</w:t>
      </w:r>
      <w:r>
        <w:br/>
      </w:r>
      <w:r>
        <w:rPr>
          <w:rFonts w:ascii="Times New Roman"/>
          <w:b w:val="false"/>
          <w:i w:val="false"/>
          <w:color w:val="000000"/>
          <w:sz w:val="28"/>
        </w:rPr>
        <w:t>
N 10/132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Ара-тұра сипатта кәсіпкерлік қызметпен шұғылданатын жеке тұлғалар үшін қолданылатын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6768"/>
        <w:gridCol w:w="2815"/>
        <w:gridCol w:w="2654"/>
      </w:tblGrid>
      <w:tr>
        <w:trPr>
          <w:trHeight w:val="855" w:hRule="atLeast"/>
        </w:trPr>
        <w:tc>
          <w:tcPr>
            <w:tcW w:w="8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67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жолғы талондар қолданылатын кәсіпкерлік қызметтер түрлері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күндік бір жолғы талонның құны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Өлшем бірлігі</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Абсолюттік сомасы</w:t>
            </w:r>
          </w:p>
        </w:tc>
      </w:tr>
      <w:tr>
        <w:trPr>
          <w:trHeight w:val="12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Саяжай және үй жанында өсірілген тірі гүлдерді сату</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 жанындағы ауыл шаруашылығы, бау, бау-бақша және саяжай учаскелерінің өнімдерін сату</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48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Газет-журналдар сату үшін</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5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Бақша дақылдарын сату</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93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участкелерін өңдеу бойынша жеке трактор иелерінің қызмет көрсетулері</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r>
      <w:tr>
        <w:trPr>
          <w:trHeight w:val="87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 жануарлары мен үй құстарын бағу</w:t>
            </w:r>
          </w:p>
        </w:tc>
        <w:tc>
          <w:tcPr>
            <w:tcW w:w="2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теңге</w:t>
            </w:r>
          </w:p>
        </w:tc>
        <w:tc>
          <w:tcPr>
            <w:tcW w:w="2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25 желтоқсандағы Х сессиясының</w:t>
      </w:r>
      <w:r>
        <w:br/>
      </w:r>
      <w:r>
        <w:rPr>
          <w:rFonts w:ascii="Times New Roman"/>
          <w:b w:val="false"/>
          <w:i w:val="false"/>
          <w:color w:val="000000"/>
          <w:sz w:val="28"/>
        </w:rPr>
        <w:t>
N 10/132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Базарларда сауда жасағаны үшін алынатын төлем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441"/>
        <w:gridCol w:w="2340"/>
        <w:gridCol w:w="2016"/>
        <w:gridCol w:w="2300"/>
        <w:gridCol w:w="2442"/>
      </w:tblGrid>
      <w:tr>
        <w:trPr>
          <w:trHeight w:val="120" w:hRule="atLeast"/>
        </w:trPr>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Базар аттары</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Базардың сауда жасау бағыты</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Сауда орынының түрі</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Алып отырған сауда жасау орынының көлемі шаршы метр</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шаршы метр сауда орынынан алынатын төлем, теңге</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Төлемнің бір күндік сомасы, теңге</w:t>
            </w:r>
          </w:p>
        </w:tc>
      </w:tr>
      <w:tr>
        <w:trPr>
          <w:trHeight w:val="120" w:hRule="atLeast"/>
        </w:trPr>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көлеміндегі барлық базарлар</w:t>
            </w:r>
          </w:p>
        </w:tc>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Тамақ өнімдерін сату</w:t>
            </w:r>
          </w:p>
        </w:tc>
        <w:tc>
          <w:tcPr>
            <w:tcW w:w="23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Сөреде тұрып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Сүт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көлеміндегі барлық базарлар</w:t>
            </w:r>
          </w:p>
        </w:tc>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Өндірістік тауарларды сату</w:t>
            </w:r>
          </w:p>
        </w:tc>
        <w:tc>
          <w:tcPr>
            <w:tcW w:w="23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Сөреде тұрып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Қолға ұстап жүріп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365" w:hRule="atLeast"/>
        </w:trPr>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Жүк машиналары немесе контейнерлерден сату</w:t>
            </w:r>
          </w:p>
        </w:tc>
        <w:tc>
          <w:tcPr>
            <w:tcW w:w="24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шаруашылықөнімдер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Өндірістік өнімдер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bl>
    <w:p>
      <w:pPr>
        <w:spacing w:after="0"/>
        <w:ind w:left="0"/>
        <w:jc w:val="both"/>
      </w:pPr>
      <w:r>
        <w:rPr>
          <w:rFonts w:ascii="Times New Roman"/>
          <w:b w:val="false"/>
          <w:i w:val="false"/>
          <w:color w:val="000000"/>
          <w:sz w:val="28"/>
        </w:rPr>
        <w:t>      Ескерту: 1. Бір жолғы талондардың құндары айлық есептік көрсеткіштің белгіленген пайызын алып отырған сауда орынының көлеміне көбейткенде шығады. Айлық есептік корсеткіш немесе алып отырған сауда жасау орыны өзгерген жағдайда бір жолғы талонның құны да өзгереді.</w:t>
      </w:r>
      <w:r>
        <w:br/>
      </w:r>
      <w:r>
        <w:rPr>
          <w:rFonts w:ascii="Times New Roman"/>
          <w:b w:val="false"/>
          <w:i w:val="false"/>
          <w:color w:val="000000"/>
          <w:sz w:val="28"/>
        </w:rPr>
        <w:t>
      2. Шет ауданы көлемінде жоғарыда бекітілген біржолғы талондардың құндары ғана қолданылады. Бір жолғы талондардың құндарына өзгерістер тек қана аудандық салық комитетінің ұсынысымен маслихаттың шешімімен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