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87bfb" w14:textId="1987b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ауданы аумағында мал бағу мен ұстаудын Қағидасын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12 сессиясының 2008 жылғы 24 желтоқсандағы N 156 шешімі. Қарағанды облысы Нұра ауданы Әділет басқармасында 2009 жылғы 28 қаңтарда N 8-14-90 тіркелді. Күші жойылды - Қарағанды облысы Нұра аудандық мәслихатының XXXVI сессиясының 2011 жылғы 22 маусымдағы N 350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Қарағанды облысы Нұра аудандық мәслихатының XXXVI сессиясының 2011.06.22 N 350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жергілікті мемлекеттік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"Әкімшілік құқық бұзушылық туралы" Кодексінің </w:t>
      </w:r>
      <w:r>
        <w:rPr>
          <w:rFonts w:ascii="Times New Roman"/>
          <w:b w:val="false"/>
          <w:i w:val="false"/>
          <w:color w:val="000000"/>
          <w:sz w:val="28"/>
        </w:rPr>
        <w:t>310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Нұра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Нұра ауданы аумағында мал бағу мен ұстаудын Қағидасы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Д. Баянов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Е. Тұранов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2008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156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Нұра ауданы аумағында мал бағу мен ұстаудың</w:t>
      </w:r>
      <w:r>
        <w:br/>
      </w:r>
      <w:r>
        <w:rPr>
          <w:rFonts w:ascii="Times New Roman"/>
          <w:b/>
          <w:i w:val="false"/>
          <w:color w:val="000000"/>
        </w:rPr>
        <w:t>
Қағидасы</w:t>
      </w:r>
    </w:p>
    <w:bookmarkEnd w:id="2"/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бөлім.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Қағида Қазақстан Республикасының "Ветеринария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1 тармақшасына сәйкес әзірленді және Нұра ауданының аумағында мал бағу мен ұстаудың тәртібін белгілейді.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Қағида ауыл әкімдерінің, мал иелерінің және бақташылардың құқықтары мен міндеттерін белгілейді.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Мал бағу ұйымдастырудың тәртібі.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Жеке секторының мал жануарларын бағуды әр елді мекеннің әкімі ұйымдастырады.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Ауыл тұрғындарының жалпы жиналысында мал бағу жөніндегі комиссия сайланады және мал бағудың ақысы белгіленеді.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Әр елді мекеннің әкімі мал бағу жөніндегі комиссиямен бірігіп жеке меншіктің ауыл шаруашылық жануарлардың бағу үшін жайылымды анықтайды, ірі қара мал мен жылқының әр басына 4-5 га жайылым, қой мен ешкіге 2 га жайылым.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Қажеттілік болғанда ауыл әкімі аудандық жер комиссияға жайылым кезінде отгондық мал жайылымын ұйымдастыру үшін мемлекеттік жер қорынан жер учаскесін уақытша бөлу туралы өтініш білдіреді (мамыр-қазан).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Жеке меншіктің мал бағу бақташы мен мал иесі, немесе бақташы мен ауыл тұрғындарының жалпы жиналысында сайланған комиссиямен келісім-шарт жасау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Бақташы мен мал иесі, немесе бақташы мен мал бағу жөніндегі комиссия арасында жасалған шартта мыналар анықталуы тиіс: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жайылым мезгілі;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жинау уақыты;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мал иесінен қабылдау және оны иесіне тарату тәртібі;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мал жоғалғанда наразылықтарды қабылдау тәртібі;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мал жоғалғанда және апат оқиғаларда (дауыл, су басу) бақташының жауапкершілігі;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бірдейлендіру, мал дәрігерлік егу және вакцина егу кезінде мал иелерінің жауапкершілігі;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ауыл шаруашылығы өсімдіктерінің егіс танаптарына зиян келтіргендегі жауапкершілігі;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иттен жарақаттанғанда мал иелері алдындағы жауапкершілігі.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3.</w:t>
      </w:r>
      <w:r>
        <w:rPr>
          <w:rFonts w:ascii="Times New Roman"/>
          <w:b w:val="false"/>
          <w:i w:val="false"/>
          <w:color w:val="ff0000"/>
          <w:sz w:val="28"/>
        </w:rPr>
        <w:t xml:space="preserve"> Тарау алынып тасталды - Нұра аудандық мәслихатының 2009.11.25 </w:t>
      </w:r>
      <w:r>
        <w:rPr>
          <w:rFonts w:ascii="Times New Roman"/>
          <w:b w:val="false"/>
          <w:i w:val="false"/>
          <w:color w:val="000000"/>
          <w:sz w:val="28"/>
        </w:rPr>
        <w:t xml:space="preserve">N 226 </w:t>
      </w:r>
      <w:r>
        <w:rPr>
          <w:rFonts w:ascii="Times New Roman"/>
          <w:b w:val="false"/>
          <w:i w:val="false"/>
          <w:color w:val="ff0000"/>
          <w:sz w:val="28"/>
        </w:rPr>
        <w:t xml:space="preserve">шешімімен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2-тармақты </w:t>
      </w:r>
      <w:r>
        <w:rPr>
          <w:rFonts w:ascii="Times New Roman"/>
          <w:b w:val="false"/>
          <w:i w:val="false"/>
          <w:color w:val="ff0000"/>
          <w:sz w:val="28"/>
        </w:rPr>
        <w:t>қараңыз).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Мал иелеріне қойылатын талап.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Мал иелеріне меншік түрлеріне қарамастан қажет: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мал ұстау ветеринарлық-санитарлық нормаларды сақтау;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мал басын бірдейлендіруді қамтамасыз ету, ветеринарлық шараларды өткізуге қажетті жағдай жасау;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мал ауырған және қауіп болған жағдайда ветеринарлық инспекторға хабарлау және маманның келуіне дейін ауру малды бөлек ұстауын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сатып алынған ауыл шаруашылық жануарды сатып алғаннан бастап байқаудан өткізуді, тіркеуін қамтамасыз ету және ветеринарлық-санитарлық шараларды жоспарлау мақсатында сатып алынған малдың саны және түрі туралы ақпаратты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қоғамдық ұйірге қоспаған малдың иелері Қазақстан Республикасы заңнамасы бойынша жауап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12-тармақ жаңа редакцияда - Нұра аудандық мәслихатының 2009.11.25 </w:t>
      </w:r>
      <w:r>
        <w:rPr>
          <w:rFonts w:ascii="Times New Roman"/>
          <w:b w:val="false"/>
          <w:i w:val="false"/>
          <w:color w:val="000000"/>
          <w:sz w:val="28"/>
        </w:rPr>
        <w:t xml:space="preserve">N 226 </w:t>
      </w:r>
      <w:r>
        <w:rPr>
          <w:rFonts w:ascii="Times New Roman"/>
          <w:b w:val="false"/>
          <w:i w:val="false"/>
          <w:color w:val="ff0000"/>
          <w:sz w:val="28"/>
        </w:rPr>
        <w:t xml:space="preserve">шешімімен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2-тармақты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қараңыз).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 Қағиданы бұзғаны үшін жауапкершілігі.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Осы Қағиданы бұзған жеке және заңды тұлғалар Қазақстан Республикасының қолданыстағы заңнамасына сәйкес жауапкершілікке тартылады.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14.Осы Қағиданы сақталуын бақылау тиісті мемлекеттік бақылау органдары арқылы Қазақстан Республикасы заңнамасымен белгіленген тәртіп бойынша жүзеге асырылады.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