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6eec" w14:textId="d466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мүгедектеріне және қаза тапқан әскери қызметшiлердiң жесірлеріне материалдық көмектер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2008 жылғы 01 сәуірдегі N 52 қаулысы. Қарағанды облысы Қарқаралы ауданы Әділет басқармасында 2008 жылғы 22 сәуірде N 8-13-46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жылдың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соларға теңестірілген адамдарға берілетін жеңілдіктер мен оларды әлеуметтік қорғау туралы" Қазақстан Республикасының 1995 жылдың 28 сәуірдегі Заңдарына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қатысушылары мен мүгедектеріне және қаза тапқан әскери қызметшiлердiң жесірлеріне тұрғын үйді ұстау мен коммуналдық қызметтерді төлеу үшін оң екі айлық есептік көрсеткіш көлемінде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Ұлы Отан соғысының қатысушылары мен мүгедектеріне және қаза тапқан әскери қызметшiлердiң жесірлеріне "9 мамыр – Жеңіс күніне" он мың теңге көлемінде бір реттік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"Қарқаралы ауданының жұмыспен қамту және әлеуметтік бағдарламалар бөлімі" мемлекеттік мекемесі (Б.М. Жұманбаев) материалдық көмектерді заңға сәйкес тиісті адамдарға тізім бойынша төлесін.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"Қарқаралы ауданының қаржы бөлімі" мемлекеттік мекемесі (Б.Қ. Ахметжанов) материалдық көмек көрсету шығындары "Жергілікті өкілетті органдардың шешімі бойынша азаматтардың жекелеген топтарына әлеуметтік көмек" 007 бағдарламасында қаралған қаражат есебінен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"Ұлы Отан соғысының қатысушыларына және мүгедектеріне атаулы көмек көрсету туралы" Қарқаралы ауданы әкімдігінің 2007 жылдың 27 қарашасындағы N 1/282 қаулысының күші жойылсын (Қарқаралы ауданының әділет басқармасында 2007 жылдың 12 желтоқсандағы N 8-13-37 болып тіркелген, "Қарқаралы" газетінде 2007 жылдың 22 желтоқсандағы N 101-102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Қарқаралы ауданының әділет басқармасына мемлекеттік тіркеу үшін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С.С.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жарияланғаннан кейін 10 күн өткен уақыттан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Қарқаралы ауданының әкімі                  Н.И.Омарханов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"Қарқаралы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Ахметжанов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"Қарқаралы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Жұманбаев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наурыз 2008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