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4adc" w14:textId="8394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2007 жылдың 22 қазанындағы "Тұрмысы төмен отбасыларына (азаматтарға) тұрғын үй көмегін көрсету тәртібі және мөлшері туралы" N 12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2008 жылғы 10 қазандағы N 77 шешімі. Алматы облысының Әділет департаменті Талдықорған қаласының әділет басқармасында 2008 жылы 05 қарашада N 2-1-87 тіркелді. Күші жойылды - Алматы облысы Талдықорған қалалық мәслихатының 2010 жылғы 14 сәуірдегі N 173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Алматы облысы Талдықорған қалалық мәслихатының 2010.04.14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"Нормативтік 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Талдықорған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1. Талдықорған қалалық мәслихатының 2007 жылғы 22 қазанындағы "Тұрмысы төмен отбасыларына (азаматтарға) тұрғын үй көмегін көрсету тәртібі мен мөлшері туралы" N 12 (Талдықорған қаласының Әділет басқармасында нормативтік құқықтық кесімдердің мемлекеттік тіркеу тізілімінде 2007 жылдың 12 қарашасында тіркелінген нөмірі 2-1-56, "Талдықорған" газетінің 2007 жылдың 23 қарашадағы 47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шешіміне,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Талдықорған қалалық мәслихаттың 2008 жылғы 14 сәуірдегі "Талдықорған қалалық мәслихатының 2007 жылдың 22 қазанындағы "Тұрмысы төмен отбасыларына (азаматтарға) тұрғын үй көмегін көрсету тәртібі мен мөлшері туралы" N 12 шешіміне өзгерістер мен толықтырулар енгізу туралы" N 47 (Талдықорған қаласының Әділет басқармасында нормативтік құқықтық кесімдердің мемлекеттік тіркеу тізілімінде 2008 жылдың 23 мамырында тіркелінген нөмірі 2-1-81, "Талдықорған" газетінің 2008 жылдың 6 маусымындағы 23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шешімімен,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енгізілген өзгерістер мен толықтыруларды ескере отырып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6-тармақта "8-тармақша жеке басын растайтын құжаттың көшірмесі" деген сөзбен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16-тармақ мынадай редакцияда баяндалсын: "Жеке үйде тұратын өздері от жағатын тұрмысы төмен отбасыларына (азаматтарға) тұрғын үй көмегін есептегенде көмір 5000 (бес мың) килограмм болып есептелінсін".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21-тармақ алынып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Осы шешім алғаш рет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Кезекті 10 сессияның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Ә.Д. Алпысбаев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М.Д. Бопазов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